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7B7A39">
            <w:pPr>
              <w:pStyle w:val="Uthev2"/>
            </w:pPr>
            <w:r w:rsidRPr="00882E5F">
              <w:rPr>
                <w:color w:val="00B0F0"/>
              </w:rPr>
              <w:fldChar w:fldCharType="begin" w:fldLock="1"/>
            </w:r>
            <w:r w:rsidRPr="00882E5F">
              <w:rPr>
                <w:color w:val="00B0F0"/>
              </w:rPr>
              <w:instrText>DOCPROPERTY EK_DokTittel</w:instrText>
            </w:r>
            <w:r w:rsidRPr="00882E5F">
              <w:rPr>
                <w:color w:val="00B0F0"/>
              </w:rPr>
              <w:fldChar w:fldCharType="separate"/>
            </w:r>
            <w:r w:rsidRPr="00882E5F">
              <w:rPr>
                <w:color w:val="00B0F0"/>
              </w:rPr>
              <w:t>Vernetjenesten</w:t>
            </w:r>
            <w:r w:rsidRPr="00882E5F">
              <w:rPr>
                <w:color w:val="00B0F0"/>
              </w:rPr>
              <w:fldChar w:fldCharType="end"/>
            </w:r>
          </w:p>
        </w:tc>
      </w:tr>
    </w:tbl>
    <w:p w:rsidR="00882E5F" w:rsidP="00882E5F">
      <w:pPr>
        <w:shd w:val="clear" w:color="auto" w:fill="FFFFFF"/>
        <w:spacing w:line="390" w:lineRule="atLeast"/>
        <w:rPr>
          <w:rStyle w:val="Strong"/>
          <w:rFonts w:ascii="Helvetica" w:hAnsi="Helvetica" w:cs="Helvetica"/>
          <w:color w:val="000000"/>
          <w:sz w:val="27"/>
          <w:szCs w:val="27"/>
        </w:rPr>
      </w:pPr>
    </w:p>
    <w:p w:rsidR="006B319C" w:rsidP="006B319C">
      <w:pPr>
        <w:shd w:val="clear" w:color="auto" w:fill="FFFFFF"/>
        <w:spacing w:line="390" w:lineRule="atLeast"/>
        <w:rPr>
          <w:rStyle w:val="Strong"/>
          <w:rFonts w:ascii="Helvetica" w:hAnsi="Helvetica" w:cs="Helvetica"/>
          <w:color w:val="000000"/>
          <w:sz w:val="27"/>
          <w:szCs w:val="27"/>
        </w:rPr>
      </w:pPr>
      <w:r>
        <w:rPr>
          <w:rStyle w:val="Strong"/>
          <w:rFonts w:ascii="Helvetica" w:hAnsi="Helvetica" w:cs="Helvetica"/>
          <w:color w:val="000000"/>
          <w:sz w:val="27"/>
          <w:szCs w:val="27"/>
        </w:rPr>
        <w:t>Verneområdeinndeling</w:t>
      </w:r>
    </w:p>
    <w:p w:rsidR="006B319C" w:rsidP="006B319C">
      <w:pPr>
        <w:shd w:val="clear" w:color="auto" w:fill="FFFFFF"/>
        <w:spacing w:line="390" w:lineRule="atLeast"/>
        <w:rPr>
          <w:rStyle w:val="Strong"/>
          <w:rFonts w:ascii="Helvetica" w:hAnsi="Helvetica" w:cs="Helvetica"/>
          <w:color w:val="000000"/>
          <w:sz w:val="27"/>
          <w:szCs w:val="27"/>
        </w:rPr>
      </w:pPr>
    </w:p>
    <w:p w:rsidR="006B319C" w:rsidRPr="005173D2" w:rsidP="006B319C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Verdana" w:hAnsi="Verdana" w:cs="Helvetica"/>
          <w:color w:val="000000"/>
          <w:sz w:val="22"/>
          <w:szCs w:val="22"/>
        </w:rPr>
      </w:pPr>
      <w:r w:rsidRPr="005173D2">
        <w:rPr>
          <w:rFonts w:ascii="Verdana" w:hAnsi="Verdana" w:cs="Helvetica"/>
          <w:color w:val="000000"/>
          <w:sz w:val="22"/>
          <w:szCs w:val="22"/>
        </w:rPr>
        <w:t>Følgende skal legges til grunn for vurderingene:</w:t>
      </w:r>
    </w:p>
    <w:p w:rsidR="006B319C" w:rsidRPr="005173D2" w:rsidP="006B319C">
      <w:pPr>
        <w:numPr>
          <w:ilvl w:val="0"/>
          <w:numId w:val="30"/>
        </w:numPr>
        <w:shd w:val="clear" w:color="auto" w:fill="FFFFFF"/>
        <w:spacing w:before="100" w:beforeAutospacing="1" w:after="72"/>
        <w:ind w:left="375"/>
        <w:rPr>
          <w:rFonts w:cs="Helvetica"/>
          <w:color w:val="000000"/>
          <w:szCs w:val="22"/>
        </w:rPr>
      </w:pPr>
      <w:r w:rsidRPr="005173D2">
        <w:rPr>
          <w:rFonts w:cs="Helvetica"/>
          <w:color w:val="000000"/>
          <w:szCs w:val="22"/>
        </w:rPr>
        <w:t xml:space="preserve">Kravene i arbeidsmiljøloven: Antall verneombud fastsettes i forhold til virksomhetens størrelse, arbeidets art og arbeidsforholdene for øvrig ...    </w:t>
      </w:r>
      <w:r>
        <w:rPr>
          <w:rFonts w:cs="Helvetica"/>
          <w:color w:val="000000"/>
          <w:szCs w:val="22"/>
        </w:rPr>
        <w:t xml:space="preserve">      </w:t>
      </w:r>
      <w:r w:rsidRPr="005173D2">
        <w:rPr>
          <w:rFonts w:cs="Helvetica"/>
          <w:color w:val="000000"/>
          <w:szCs w:val="22"/>
        </w:rPr>
        <w:t>Hvert verneområde skal være klart avgrenset og må ikke være større enn at verneombudet kan ha full oversikt og ivareta sine oppgaver på en fullt forsvarlig måte (aml § 6-1 (2)).</w:t>
      </w:r>
    </w:p>
    <w:p w:rsidR="006B319C" w:rsidRPr="005173D2" w:rsidP="006B319C">
      <w:pPr>
        <w:numPr>
          <w:ilvl w:val="0"/>
          <w:numId w:val="30"/>
        </w:numPr>
        <w:shd w:val="clear" w:color="auto" w:fill="FFFFFF"/>
        <w:spacing w:before="100" w:beforeAutospacing="1" w:after="72"/>
        <w:ind w:left="375"/>
        <w:rPr>
          <w:rFonts w:cs="Helvetica"/>
          <w:color w:val="000000"/>
          <w:szCs w:val="22"/>
        </w:rPr>
      </w:pPr>
      <w:r w:rsidRPr="005173D2">
        <w:rPr>
          <w:rFonts w:cs="Helvetica"/>
          <w:color w:val="000000"/>
          <w:szCs w:val="22"/>
        </w:rPr>
        <w:t>Verneområdet bør ikke være for stort – og det viktigste; verneområdet må ikke være større enn at verneombudet kjenner arbeidsmiljøet for de ansatte i verneområdet godt og at arbeidstakerne kjenner verneombudet godt.</w:t>
      </w:r>
    </w:p>
    <w:p w:rsidR="006B319C" w:rsidRPr="005173D2" w:rsidP="006B319C">
      <w:pPr>
        <w:numPr>
          <w:ilvl w:val="0"/>
          <w:numId w:val="30"/>
        </w:numPr>
        <w:shd w:val="clear" w:color="auto" w:fill="FFFFFF"/>
        <w:spacing w:before="100" w:beforeAutospacing="1" w:after="72"/>
        <w:ind w:left="375"/>
        <w:rPr>
          <w:rFonts w:cs="Helvetica"/>
          <w:color w:val="000000"/>
          <w:szCs w:val="22"/>
        </w:rPr>
      </w:pPr>
      <w:r w:rsidRPr="005173D2">
        <w:rPr>
          <w:rFonts w:cs="Helvetica"/>
          <w:color w:val="000000"/>
          <w:szCs w:val="22"/>
        </w:rPr>
        <w:t>Verneområdet bør ikke være større enn at det er nok for verneombudet å forholde seg til én leder.</w:t>
      </w:r>
    </w:p>
    <w:p w:rsidR="006B319C" w:rsidRPr="005173D2" w:rsidP="006B319C">
      <w:pPr>
        <w:numPr>
          <w:ilvl w:val="0"/>
          <w:numId w:val="30"/>
        </w:numPr>
        <w:shd w:val="clear" w:color="auto" w:fill="FFFFFF"/>
        <w:spacing w:before="100" w:beforeAutospacing="1" w:after="72"/>
        <w:ind w:left="375"/>
        <w:rPr>
          <w:rFonts w:cs="Helvetica"/>
          <w:color w:val="000000"/>
          <w:szCs w:val="22"/>
        </w:rPr>
      </w:pPr>
      <w:r w:rsidRPr="005173D2">
        <w:rPr>
          <w:rFonts w:cs="Helvetica"/>
          <w:color w:val="000000"/>
          <w:szCs w:val="22"/>
        </w:rPr>
        <w:t>Verneområdet skal være klart avgrenset til definerte arbeidslokaler og/eller klart avgrensede ansattgrupper. Det er ikke noe i veien for et én leder forholder seg til flere verneombud.</w:t>
      </w:r>
    </w:p>
    <w:p w:rsidR="006B319C" w:rsidRPr="005173D2" w:rsidP="006B319C">
      <w:pPr>
        <w:numPr>
          <w:ilvl w:val="0"/>
          <w:numId w:val="30"/>
        </w:numPr>
        <w:shd w:val="clear" w:color="auto" w:fill="FFFFFF"/>
        <w:spacing w:before="100" w:beforeAutospacing="1" w:after="72"/>
        <w:ind w:left="375"/>
        <w:rPr>
          <w:rFonts w:cs="Helvetica"/>
          <w:color w:val="000000"/>
          <w:szCs w:val="22"/>
        </w:rPr>
      </w:pPr>
      <w:r w:rsidRPr="005173D2">
        <w:rPr>
          <w:rFonts w:cs="Helvetica"/>
          <w:color w:val="000000"/>
          <w:szCs w:val="22"/>
        </w:rPr>
        <w:t>Verneområdet bør normalt følge organisasjonsstrukturen. Noen ganger kan det imidlertid være nødvendig å gjøre andre vurderinger; f. eks hvis man har spesielle yrkesgrupper med sterke felles problemstillinger eller spesielle geografiske forhold.</w:t>
      </w:r>
    </w:p>
    <w:p w:rsidR="006B319C" w:rsidRPr="005173D2" w:rsidP="006B319C">
      <w:pPr>
        <w:numPr>
          <w:ilvl w:val="0"/>
          <w:numId w:val="30"/>
        </w:numPr>
        <w:shd w:val="clear" w:color="auto" w:fill="FFFFFF"/>
        <w:spacing w:before="100" w:beforeAutospacing="1"/>
        <w:ind w:left="375"/>
        <w:rPr>
          <w:rFonts w:cs="Helvetica"/>
          <w:color w:val="000000"/>
          <w:szCs w:val="22"/>
        </w:rPr>
      </w:pPr>
      <w:r w:rsidRPr="005173D2">
        <w:rPr>
          <w:rFonts w:cs="Helvetica"/>
          <w:color w:val="000000"/>
          <w:szCs w:val="22"/>
        </w:rPr>
        <w:t>Miljøer med spesialaktiviteter kan gjøre det naturlig med relativt små områder, med få tilsatte.</w:t>
      </w:r>
    </w:p>
    <w:p w:rsidR="006B319C" w:rsidRPr="005173D2" w:rsidP="006B319C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Verdana" w:hAnsi="Verdana" w:cs="Helvetica"/>
          <w:color w:val="000000"/>
          <w:sz w:val="22"/>
          <w:szCs w:val="22"/>
        </w:rPr>
      </w:pPr>
    </w:p>
    <w:p w:rsidR="006B319C" w:rsidRPr="005173D2" w:rsidP="006B319C">
      <w:pPr>
        <w:pStyle w:val="NormalWeb"/>
        <w:shd w:val="clear" w:color="auto" w:fill="FFFFFF"/>
        <w:spacing w:before="0" w:beforeAutospacing="0" w:after="240" w:afterAutospacing="0" w:line="390" w:lineRule="atLeast"/>
        <w:rPr>
          <w:rFonts w:ascii="Verdana" w:hAnsi="Verdana" w:cs="Helvetica"/>
          <w:color w:val="000000"/>
          <w:sz w:val="22"/>
          <w:szCs w:val="22"/>
        </w:rPr>
      </w:pPr>
      <w:r w:rsidRPr="005173D2">
        <w:rPr>
          <w:rFonts w:ascii="Verdana" w:hAnsi="Verdana" w:cs="Helvetica"/>
          <w:color w:val="000000"/>
          <w:sz w:val="22"/>
          <w:szCs w:val="22"/>
        </w:rPr>
        <w:t>Planer om endringer i verneområder legges fram for </w:t>
      </w:r>
      <w:r>
        <w:rPr>
          <w:rFonts w:ascii="Verdana" w:hAnsi="Verdana" w:cs="Helvetica"/>
          <w:color w:val="000000"/>
          <w:sz w:val="22"/>
          <w:szCs w:val="22"/>
        </w:rPr>
        <w:t>skolens arbeidsmiljøutvalg (</w:t>
      </w:r>
      <w:r w:rsidRPr="005173D2">
        <w:rPr>
          <w:rFonts w:ascii="Verdana" w:hAnsi="Verdana" w:cs="Helvetica"/>
          <w:color w:val="000000"/>
          <w:sz w:val="22"/>
          <w:szCs w:val="22"/>
        </w:rPr>
        <w:t xml:space="preserve">AMU) etter først å ha vært drøftet med de arbeidstakerne det angår. </w:t>
      </w: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Default"/>
        <w:rPr>
          <w:rFonts w:ascii="Verdana" w:hAnsi="Verdana"/>
          <w:sz w:val="22"/>
          <w:szCs w:val="22"/>
        </w:rPr>
      </w:pPr>
    </w:p>
    <w:p w:rsidR="006B319C" w:rsidP="006B319C">
      <w:pPr>
        <w:pStyle w:val="Heading1"/>
        <w:numPr>
          <w:ilvl w:val="0"/>
          <w:numId w:val="29"/>
        </w:numPr>
        <w:spacing w:before="60"/>
        <w:ind w:left="357" w:hanging="357"/>
        <w:rPr>
          <w:szCs w:val="22"/>
        </w:rPr>
      </w:pPr>
      <w:bookmarkStart w:id="1" w:name="_Toc365439169"/>
      <w:bookmarkStart w:id="2" w:name="_Toc365441434"/>
      <w:bookmarkStart w:id="3" w:name="_Toc367775330"/>
      <w:bookmarkStart w:id="4" w:name="_Toc370603391"/>
      <w:bookmarkStart w:id="5" w:name="_Toc454095040"/>
      <w:r>
        <w:rPr>
          <w:szCs w:val="22"/>
        </w:rPr>
        <w:t>Hovedverneombud</w:t>
      </w:r>
    </w:p>
    <w:p w:rsidR="006B319C" w:rsidRPr="00AE4B30" w:rsidP="006B319C"/>
    <w:p w:rsidR="006B319C" w:rsidRPr="00AE4B30" w:rsidP="006B319C">
      <w:pPr>
        <w:pStyle w:val="Heading1"/>
        <w:rPr>
          <w:rFonts w:cs="Arial"/>
          <w:b w:val="0"/>
          <w:szCs w:val="22"/>
          <w:shd w:val="clear" w:color="auto" w:fill="FFFFFF"/>
        </w:rPr>
      </w:pPr>
      <w:r w:rsidRPr="00AE4B30">
        <w:rPr>
          <w:rFonts w:cs="Arial"/>
          <w:b w:val="0"/>
          <w:szCs w:val="22"/>
          <w:shd w:val="clear" w:color="auto" w:fill="FFFFFF"/>
        </w:rPr>
        <w:t>Til hovedverneombud kan velges enten et av verneombudene eller en annen arbeidstaker som har eller har hatt tillitsverv ved virksomheten, jf. arbeidsmiljøloven § 6-1 (3).</w:t>
      </w:r>
    </w:p>
    <w:p w:rsidR="006B319C" w:rsidP="006B319C">
      <w:pPr>
        <w:pStyle w:val="clause-indent"/>
        <w:shd w:val="clear" w:color="auto" w:fill="FFFFFF"/>
        <w:spacing w:before="75" w:beforeAutospacing="0" w:after="375" w:afterAutospacing="0"/>
        <w:ind w:left="709"/>
        <w:rPr>
          <w:rFonts w:ascii="Verdana" w:hAnsi="Verdana"/>
          <w:color w:val="333333"/>
          <w:sz w:val="22"/>
          <w:szCs w:val="22"/>
        </w:rPr>
      </w:pPr>
      <w:r w:rsidRPr="00AE4B30">
        <w:rPr>
          <w:rFonts w:ascii="Verdana" w:hAnsi="Verdana"/>
          <w:color w:val="333333"/>
          <w:sz w:val="22"/>
          <w:szCs w:val="22"/>
        </w:rPr>
        <w:t>Ved virksomhet hvor en lokal fagforening organiserer flertallet av arbeidstakerne, utpeker denne hovedverneombudet.</w:t>
      </w:r>
    </w:p>
    <w:p w:rsidR="006B319C" w:rsidRPr="00FB4555" w:rsidP="006B319C">
      <w:pPr>
        <w:pStyle w:val="Heading1"/>
        <w:rPr>
          <w:rFonts w:cs="Arial"/>
          <w:b w:val="0"/>
          <w:szCs w:val="22"/>
          <w:shd w:val="clear" w:color="auto" w:fill="FFFFFF"/>
        </w:rPr>
      </w:pPr>
      <w:r w:rsidRPr="00FB4555">
        <w:rPr>
          <w:rFonts w:cs="Arial"/>
          <w:b w:val="0"/>
          <w:szCs w:val="22"/>
          <w:shd w:val="clear" w:color="auto" w:fill="FFFFFF"/>
        </w:rPr>
        <w:t>I virksomhet som har flere lokale fagforeninger som til sammen organiserer flertallet av arbeidstakerne, men hvor ingen av dem organiserer flertallet alene, kan de i fellesskap utpeke hovedverneombudet. Blir de ikke enige, kommer regelen i fjerde ledd til anvendelse.</w:t>
      </w:r>
    </w:p>
    <w:p w:rsidR="006B319C" w:rsidRPr="00FB4555" w:rsidP="006B319C">
      <w:pPr>
        <w:ind w:left="709"/>
        <w:rPr>
          <w:shd w:val="clear" w:color="auto" w:fill="FFFFFF"/>
        </w:rPr>
      </w:pPr>
      <w:r w:rsidRPr="00FB4555">
        <w:rPr>
          <w:shd w:val="clear" w:color="auto" w:fill="FFFFFF"/>
        </w:rPr>
        <w:t>Dersom vilkårene etter tredje ledd ikke er oppfylt, velger verneombudene hovedverneombud. Ved stemmelikhet avgjøres valget ved loddtrekning.</w:t>
      </w:r>
    </w:p>
    <w:p w:rsidR="006B319C" w:rsidP="006B319C"/>
    <w:p w:rsidR="006B319C" w:rsidP="006B319C">
      <w:pPr>
        <w:rPr>
          <w:color w:val="333333"/>
        </w:rPr>
      </w:pPr>
      <w:r w:rsidRPr="00AE4B30">
        <w:rPr>
          <w:color w:val="333333"/>
        </w:rPr>
        <w:t>Hovedverneombudet har ansvar for å samordne verneombudenes virksomhet. Spørsmål som gjelder flere verneområder, skal forelegges hovedverneombudet. Spørsmål om hvilket verneombud en sak hører under, avgjøres av hovedverneombudet.</w:t>
      </w:r>
    </w:p>
    <w:p w:rsidR="006B319C" w:rsidRPr="00AE4B30" w:rsidP="006B319C">
      <w:pPr>
        <w:rPr>
          <w:color w:val="333333"/>
        </w:rPr>
      </w:pPr>
    </w:p>
    <w:p w:rsidR="006B319C" w:rsidP="006B319C">
      <w:pPr>
        <w:rPr>
          <w:color w:val="333333"/>
        </w:rPr>
      </w:pPr>
      <w:r w:rsidRPr="00AE4B30">
        <w:rPr>
          <w:color w:val="333333"/>
        </w:rPr>
        <w:t>For øvrig gjelder de regler som er fastsatt for verneombudet, tilsvarende for hovedverneombudet.</w:t>
      </w:r>
    </w:p>
    <w:p w:rsidR="006B319C" w:rsidP="006B319C">
      <w:pPr>
        <w:rPr>
          <w:color w:val="333333"/>
        </w:rPr>
      </w:pPr>
    </w:p>
    <w:p w:rsidR="006B319C" w:rsidP="006B319C">
      <w:pPr>
        <w:rPr>
          <w:color w:val="333333"/>
        </w:rPr>
      </w:pPr>
      <w:r>
        <w:rPr>
          <w:color w:val="333333"/>
        </w:rPr>
        <w:t>Hovedverneombudet for Fagskolen i Hordaland er;</w:t>
      </w:r>
      <w:r>
        <w:rPr>
          <w:color w:val="333333"/>
        </w:rPr>
        <w:tab/>
      </w:r>
      <w:r>
        <w:rPr>
          <w:color w:val="333333"/>
        </w:rPr>
        <w:tab/>
        <w:t xml:space="preserve">Sjur Veim </w:t>
      </w:r>
    </w:p>
    <w:p w:rsidR="006B319C" w:rsidP="006B319C">
      <w:r>
        <w:t xml:space="preserve">Funkjsjonstid to år fra; </w:t>
      </w:r>
      <w:r>
        <w:tab/>
      </w:r>
      <w:r>
        <w:tab/>
      </w:r>
      <w:r>
        <w:tab/>
      </w:r>
      <w:r>
        <w:tab/>
      </w:r>
      <w:r>
        <w:tab/>
      </w:r>
      <w:r>
        <w:tab/>
        <w:t>februar 2019 – 31.12.2021</w:t>
      </w:r>
    </w:p>
    <w:p w:rsidR="006B319C" w:rsidRPr="00AE4B30" w:rsidP="006B319C">
      <w:pPr>
        <w:rPr>
          <w:color w:val="333333"/>
        </w:rPr>
      </w:pPr>
    </w:p>
    <w:p w:rsidR="006B319C" w:rsidRPr="00AE4B30" w:rsidP="006B319C"/>
    <w:p w:rsidR="006B319C" w:rsidP="006B319C">
      <w:pPr>
        <w:pStyle w:val="Heading1"/>
        <w:numPr>
          <w:ilvl w:val="0"/>
          <w:numId w:val="29"/>
        </w:numPr>
        <w:spacing w:before="60"/>
        <w:ind w:left="357" w:hanging="357"/>
        <w:rPr>
          <w:szCs w:val="22"/>
        </w:rPr>
      </w:pPr>
      <w:r w:rsidRPr="00DF3F6B">
        <w:rPr>
          <w:szCs w:val="22"/>
        </w:rPr>
        <w:t>Verneombud</w:t>
      </w:r>
      <w:bookmarkEnd w:id="1"/>
      <w:bookmarkEnd w:id="2"/>
      <w:bookmarkEnd w:id="3"/>
      <w:bookmarkEnd w:id="4"/>
      <w:bookmarkEnd w:id="5"/>
    </w:p>
    <w:p w:rsidR="006B319C" w:rsidRPr="00DF3F6B" w:rsidP="006B319C"/>
    <w:p w:rsidR="006B319C" w:rsidRPr="00DF3F6B" w:rsidP="006B319C">
      <w:pPr>
        <w:pStyle w:val="BodyText"/>
        <w:rPr>
          <w:sz w:val="22"/>
          <w:szCs w:val="22"/>
        </w:rPr>
      </w:pPr>
      <w:r w:rsidRPr="00DF3F6B">
        <w:rPr>
          <w:sz w:val="22"/>
          <w:szCs w:val="22"/>
        </w:rPr>
        <w:t>Verneombudet skal på vegne av de tilsette og i samarbeid med aktuelle ledere kontrollere/ sikre at arbeidsgiver følger opp pliktene sine når det gjelder arbeidsmiljø og sikkerhet gjennom aktiv deltakelse i HMS - arbeidet på arbeidsplassen.</w:t>
      </w:r>
    </w:p>
    <w:p w:rsidR="006B319C" w:rsidRPr="00DF3F6B" w:rsidP="006B319C">
      <w:pPr>
        <w:pStyle w:val="BodyText"/>
        <w:rPr>
          <w:sz w:val="22"/>
          <w:szCs w:val="22"/>
        </w:rPr>
      </w:pPr>
      <w:r w:rsidRPr="00DF3F6B">
        <w:rPr>
          <w:sz w:val="22"/>
          <w:szCs w:val="22"/>
        </w:rPr>
        <w:t>Verneombudet blir valgt etter "Forskrift om verneombud og arbeidsmiljøutvalg".</w:t>
      </w:r>
    </w:p>
    <w:p w:rsidR="006B319C" w:rsidP="006B319C">
      <w:pPr>
        <w:pStyle w:val="Heading1"/>
        <w:ind w:left="357"/>
      </w:pPr>
    </w:p>
    <w:p w:rsidR="006B319C" w:rsidP="006B319C"/>
    <w:p w:rsidR="006B319C" w:rsidP="006B319C"/>
    <w:p w:rsidR="006B319C" w:rsidP="006B319C"/>
    <w:p w:rsidR="006B319C" w:rsidP="006B319C"/>
    <w:p w:rsidR="006B319C" w:rsidP="006B319C"/>
    <w:p w:rsidR="006B319C" w:rsidP="006B319C"/>
    <w:p w:rsidR="006B319C" w:rsidP="006B319C"/>
    <w:p w:rsidR="006B319C" w:rsidP="006B319C"/>
    <w:p w:rsidR="006B319C" w:rsidP="006B319C"/>
    <w:p w:rsidR="006B319C" w:rsidP="006B319C"/>
    <w:p w:rsidR="006B319C" w:rsidP="006B319C"/>
    <w:p w:rsidR="006B319C" w:rsidP="006B319C"/>
    <w:p w:rsidR="006B319C" w:rsidP="006B319C"/>
    <w:p w:rsidR="006B319C" w:rsidP="006B319C"/>
    <w:p w:rsidR="006B319C" w:rsidP="006B319C"/>
    <w:p w:rsidR="006B319C" w:rsidP="006B319C"/>
    <w:p w:rsidR="006B319C" w:rsidP="006B319C"/>
    <w:p w:rsidR="006B319C" w:rsidP="006B319C"/>
    <w:p w:rsidR="006B319C" w:rsidP="006B319C"/>
    <w:p w:rsidR="006B319C" w:rsidP="006B319C"/>
    <w:p w:rsidR="006B319C" w:rsidRPr="00FB4555" w:rsidP="006B319C"/>
    <w:p w:rsidR="006B319C" w:rsidP="006B319C">
      <w:pPr>
        <w:pStyle w:val="Heading1"/>
        <w:numPr>
          <w:ilvl w:val="0"/>
          <w:numId w:val="29"/>
        </w:numPr>
        <w:spacing w:before="60"/>
        <w:ind w:left="357" w:hanging="357"/>
      </w:pPr>
      <w:bookmarkStart w:id="6" w:name="_Toc454095068"/>
      <w:bookmarkEnd w:id="6"/>
      <w:r>
        <w:t>Vernerunde</w:t>
      </w:r>
    </w:p>
    <w:p w:rsidR="006B319C" w:rsidRPr="00EA3EDA" w:rsidP="006B319C"/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E6E6E6"/>
        <w:tblCellMar>
          <w:left w:w="70" w:type="dxa"/>
          <w:right w:w="70" w:type="dxa"/>
        </w:tblCellMar>
        <w:tblLook w:val="00A0"/>
      </w:tblPr>
      <w:tblGrid>
        <w:gridCol w:w="2346"/>
        <w:gridCol w:w="7106"/>
      </w:tblGrid>
      <w:tr w:rsidTr="00A42228">
        <w:tblPrEx>
          <w:tblW w:w="5000" w:type="pct"/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tblBorders>
          <w:shd w:val="clear" w:color="auto" w:fill="E6E6E6"/>
          <w:tblCellMar>
            <w:left w:w="70" w:type="dxa"/>
            <w:right w:w="70" w:type="dxa"/>
          </w:tblCellMar>
          <w:tblLook w:val="00A0"/>
        </w:tblPrEx>
        <w:trPr>
          <w:cantSplit/>
          <w:trHeight w:val="454"/>
        </w:trPr>
        <w:tc>
          <w:tcPr>
            <w:tcW w:w="1241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Hvorfor:</w:t>
            </w:r>
          </w:p>
        </w:tc>
        <w:tc>
          <w:tcPr>
            <w:tcW w:w="3759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Forbedring av arbeidsmiljø, rette innsats mot viktige satsingsområder for skolen</w:t>
            </w:r>
          </w:p>
        </w:tc>
      </w:tr>
      <w:tr w:rsidTr="00A42228">
        <w:tblPrEx>
          <w:tblW w:w="5000" w:type="pct"/>
          <w:shd w:val="clear" w:color="auto" w:fill="E6E6E6"/>
          <w:tblCellMar>
            <w:left w:w="70" w:type="dxa"/>
            <w:right w:w="70" w:type="dxa"/>
          </w:tblCellMar>
          <w:tblLook w:val="00A0"/>
        </w:tblPrEx>
        <w:trPr>
          <w:cantSplit/>
          <w:trHeight w:val="454"/>
        </w:trPr>
        <w:tc>
          <w:tcPr>
            <w:tcW w:w="1241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Når:</w:t>
            </w:r>
          </w:p>
        </w:tc>
        <w:tc>
          <w:tcPr>
            <w:tcW w:w="3759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Minst 2 ganger årlig innenfor respektive områder</w:t>
            </w:r>
          </w:p>
        </w:tc>
      </w:tr>
      <w:tr w:rsidTr="00A42228">
        <w:tblPrEx>
          <w:tblW w:w="5000" w:type="pct"/>
          <w:shd w:val="clear" w:color="auto" w:fill="E6E6E6"/>
          <w:tblCellMar>
            <w:left w:w="70" w:type="dxa"/>
            <w:right w:w="70" w:type="dxa"/>
          </w:tblCellMar>
          <w:tblLook w:val="00A0"/>
        </w:tblPrEx>
        <w:trPr>
          <w:cantSplit/>
          <w:trHeight w:val="454"/>
        </w:trPr>
        <w:tc>
          <w:tcPr>
            <w:tcW w:w="1241" w:type="pct"/>
            <w:shd w:val="clear" w:color="auto" w:fill="E6E6E6"/>
            <w:vAlign w:val="center"/>
          </w:tcPr>
          <w:p w:rsidR="006B319C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Ansvar og myndighet:</w:t>
            </w:r>
          </w:p>
          <w:p w:rsidR="006B319C" w:rsidRPr="00DF3F6B" w:rsidP="00A42228">
            <w:pPr>
              <w:rPr>
                <w:b/>
                <w:bCs/>
                <w:szCs w:val="22"/>
              </w:rPr>
            </w:pPr>
          </w:p>
        </w:tc>
        <w:tc>
          <w:tcPr>
            <w:tcW w:w="3759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Rektor</w:t>
            </w:r>
            <w:r>
              <w:rPr>
                <w:b/>
                <w:bCs/>
                <w:szCs w:val="22"/>
              </w:rPr>
              <w:t xml:space="preserve"> og avdelingsledere</w:t>
            </w:r>
          </w:p>
        </w:tc>
      </w:tr>
      <w:tr w:rsidTr="00A42228">
        <w:tblPrEx>
          <w:tblW w:w="5000" w:type="pct"/>
          <w:shd w:val="clear" w:color="auto" w:fill="E6E6E6"/>
          <w:tblCellMar>
            <w:left w:w="70" w:type="dxa"/>
            <w:right w:w="70" w:type="dxa"/>
          </w:tblCellMar>
          <w:tblLook w:val="00A0"/>
        </w:tblPrEx>
        <w:trPr>
          <w:cantSplit/>
          <w:trHeight w:val="454"/>
        </w:trPr>
        <w:tc>
          <w:tcPr>
            <w:tcW w:w="1241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Delegert ansvar og myndighet:</w:t>
            </w:r>
          </w:p>
        </w:tc>
        <w:tc>
          <w:tcPr>
            <w:tcW w:w="3759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Hovedverneombud, andre ressurspersoner</w:t>
            </w:r>
          </w:p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(verneleder/driftsleder/HMS - personale)</w:t>
            </w:r>
          </w:p>
        </w:tc>
      </w:tr>
      <w:tr w:rsidTr="00A42228">
        <w:tblPrEx>
          <w:tblW w:w="5000" w:type="pct"/>
          <w:shd w:val="clear" w:color="auto" w:fill="E6E6E6"/>
          <w:tblCellMar>
            <w:left w:w="70" w:type="dxa"/>
            <w:right w:w="70" w:type="dxa"/>
          </w:tblCellMar>
          <w:tblLook w:val="00A0"/>
        </w:tblPrEx>
        <w:trPr>
          <w:cantSplit/>
          <w:trHeight w:val="454"/>
        </w:trPr>
        <w:tc>
          <w:tcPr>
            <w:tcW w:w="1241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Rapportering:</w:t>
            </w:r>
          </w:p>
        </w:tc>
        <w:tc>
          <w:tcPr>
            <w:tcW w:w="3759" w:type="pct"/>
            <w:shd w:val="clear" w:color="auto" w:fill="E6E6E6"/>
            <w:vAlign w:val="center"/>
          </w:tcPr>
          <w:p w:rsidR="006B319C" w:rsidP="00A42228">
            <w:pPr>
              <w:rPr>
                <w:b/>
                <w:bCs/>
                <w:szCs w:val="22"/>
              </w:rPr>
            </w:pPr>
          </w:p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Skriftlig. Dokumentet lagres under AMU på fellesområdet.</w:t>
            </w:r>
          </w:p>
        </w:tc>
      </w:tr>
      <w:tr w:rsidTr="00A42228">
        <w:tblPrEx>
          <w:tblW w:w="5000" w:type="pct"/>
          <w:shd w:val="clear" w:color="auto" w:fill="E6E6E6"/>
          <w:tblCellMar>
            <w:left w:w="70" w:type="dxa"/>
            <w:right w:w="70" w:type="dxa"/>
          </w:tblCellMar>
          <w:tblLook w:val="00A0"/>
        </w:tblPrEx>
        <w:trPr>
          <w:cantSplit/>
          <w:trHeight w:val="454"/>
        </w:trPr>
        <w:tc>
          <w:tcPr>
            <w:tcW w:w="1241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Referanse:</w:t>
            </w:r>
          </w:p>
        </w:tc>
        <w:tc>
          <w:tcPr>
            <w:tcW w:w="3759" w:type="pct"/>
            <w:shd w:val="clear" w:color="auto" w:fill="E6E6E6"/>
            <w:vAlign w:val="center"/>
          </w:tcPr>
          <w:p w:rsidR="006B319C" w:rsidP="00A42228">
            <w:pPr>
              <w:rPr>
                <w:b/>
                <w:bCs/>
                <w:szCs w:val="22"/>
              </w:rPr>
            </w:pPr>
          </w:p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Forskrift om systematisk HMS - arbeid i virksomheter § 5.6 (Intern-kontroll forskriften)</w:t>
            </w:r>
          </w:p>
        </w:tc>
      </w:tr>
    </w:tbl>
    <w:p w:rsidR="006B319C" w:rsidP="006B319C">
      <w:pPr>
        <w:pStyle w:val="Xref"/>
      </w:pPr>
    </w:p>
    <w:p w:rsidR="006B319C" w:rsidP="006B319C">
      <w:pPr>
        <w:pStyle w:val="BodyText"/>
      </w:pPr>
    </w:p>
    <w:p w:rsidR="006B319C" w:rsidRPr="00DF3F6B" w:rsidP="006B319C">
      <w:pPr>
        <w:pStyle w:val="BodyText"/>
        <w:rPr>
          <w:sz w:val="22"/>
          <w:szCs w:val="22"/>
        </w:rPr>
      </w:pPr>
      <w:r w:rsidRPr="00DF3F6B">
        <w:rPr>
          <w:sz w:val="22"/>
          <w:szCs w:val="22"/>
        </w:rPr>
        <w:t>Fagskolen i Hordaland skal gjennomfører de kartleggingene som er beskrevet i kortform nedenfor.</w:t>
      </w:r>
    </w:p>
    <w:p w:rsidR="006B319C" w:rsidRPr="00DF3F6B" w:rsidP="006B319C">
      <w:pPr>
        <w:pStyle w:val="BodyText"/>
        <w:rPr>
          <w:sz w:val="22"/>
          <w:szCs w:val="22"/>
        </w:rPr>
      </w:pPr>
    </w:p>
    <w:p w:rsidR="006B319C" w:rsidRPr="00DF3F6B" w:rsidP="006B319C">
      <w:pPr>
        <w:numPr>
          <w:ilvl w:val="0"/>
          <w:numId w:val="7"/>
        </w:numPr>
        <w:ind w:left="283"/>
        <w:rPr>
          <w:szCs w:val="22"/>
        </w:rPr>
      </w:pPr>
      <w:r w:rsidRPr="00DF3F6B">
        <w:rPr>
          <w:szCs w:val="22"/>
        </w:rPr>
        <w:t>Vernemøte</w:t>
      </w:r>
      <w:r>
        <w:rPr>
          <w:szCs w:val="22"/>
        </w:rPr>
        <w:t>r</w:t>
      </w:r>
    </w:p>
    <w:p w:rsidR="006B319C" w:rsidRPr="00DF3F6B" w:rsidP="006B319C">
      <w:pPr>
        <w:numPr>
          <w:ilvl w:val="0"/>
          <w:numId w:val="7"/>
        </w:numPr>
        <w:ind w:left="283"/>
        <w:rPr>
          <w:szCs w:val="22"/>
        </w:rPr>
      </w:pPr>
      <w:r w:rsidRPr="00DF3F6B">
        <w:rPr>
          <w:szCs w:val="22"/>
        </w:rPr>
        <w:t>Vernerunde</w:t>
      </w:r>
      <w:r>
        <w:rPr>
          <w:szCs w:val="22"/>
        </w:rPr>
        <w:t>r</w:t>
      </w:r>
      <w:r w:rsidRPr="00DF3F6B">
        <w:rPr>
          <w:szCs w:val="22"/>
        </w:rPr>
        <w:t xml:space="preserve"> </w:t>
      </w:r>
    </w:p>
    <w:p w:rsidR="006B319C" w:rsidRPr="00DF3F6B" w:rsidP="006B319C">
      <w:pPr>
        <w:numPr>
          <w:ilvl w:val="0"/>
          <w:numId w:val="7"/>
        </w:numPr>
        <w:ind w:left="283"/>
        <w:rPr>
          <w:szCs w:val="22"/>
        </w:rPr>
      </w:pPr>
      <w:r w:rsidRPr="00DF3F6B">
        <w:rPr>
          <w:szCs w:val="22"/>
        </w:rPr>
        <w:t xml:space="preserve">Arbeidsmiljøkartlegging  </w:t>
      </w:r>
    </w:p>
    <w:p w:rsidR="006B319C" w:rsidRPr="00DF3F6B" w:rsidP="006B319C">
      <w:pPr>
        <w:numPr>
          <w:ilvl w:val="0"/>
          <w:numId w:val="7"/>
        </w:numPr>
        <w:ind w:left="283"/>
        <w:rPr>
          <w:szCs w:val="22"/>
        </w:rPr>
      </w:pPr>
      <w:r w:rsidRPr="00DF3F6B">
        <w:rPr>
          <w:szCs w:val="22"/>
        </w:rPr>
        <w:t>Kontroll av nød- og ledelys</w:t>
      </w:r>
    </w:p>
    <w:p w:rsidR="006B319C" w:rsidRPr="00DF3F6B" w:rsidP="006B319C">
      <w:pPr>
        <w:numPr>
          <w:ilvl w:val="0"/>
          <w:numId w:val="7"/>
        </w:numPr>
        <w:ind w:left="283"/>
        <w:rPr>
          <w:szCs w:val="22"/>
        </w:rPr>
      </w:pPr>
      <w:r w:rsidRPr="00DF3F6B">
        <w:rPr>
          <w:szCs w:val="22"/>
        </w:rPr>
        <w:t>Kontroll av elektrisk anlegg</w:t>
      </w:r>
    </w:p>
    <w:p w:rsidR="006B319C" w:rsidRPr="00DF3F6B" w:rsidP="006B319C">
      <w:pPr>
        <w:numPr>
          <w:ilvl w:val="0"/>
          <w:numId w:val="7"/>
        </w:numPr>
        <w:ind w:left="283"/>
        <w:rPr>
          <w:szCs w:val="22"/>
        </w:rPr>
      </w:pPr>
      <w:r w:rsidRPr="00DF3F6B">
        <w:rPr>
          <w:szCs w:val="22"/>
        </w:rPr>
        <w:t xml:space="preserve">Årlig kontroll av slukkeutstyr </w:t>
      </w:r>
    </w:p>
    <w:p w:rsidR="006B319C" w:rsidRPr="00DF3F6B" w:rsidP="006B319C">
      <w:pPr>
        <w:numPr>
          <w:ilvl w:val="0"/>
          <w:numId w:val="7"/>
        </w:numPr>
        <w:ind w:left="283"/>
        <w:rPr>
          <w:szCs w:val="22"/>
        </w:rPr>
      </w:pPr>
      <w:r w:rsidRPr="00DF3F6B">
        <w:rPr>
          <w:szCs w:val="22"/>
        </w:rPr>
        <w:t>Årlig kontroll av brannmeldingssentral</w:t>
      </w: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P="006B319C">
      <w:pPr>
        <w:rPr>
          <w:szCs w:val="22"/>
        </w:rPr>
      </w:pPr>
    </w:p>
    <w:p w:rsidR="006B319C" w:rsidRPr="00DF3F6B" w:rsidP="006B319C">
      <w:pPr>
        <w:pStyle w:val="Heading1"/>
        <w:numPr>
          <w:ilvl w:val="0"/>
          <w:numId w:val="29"/>
        </w:numPr>
        <w:spacing w:before="60"/>
        <w:ind w:left="357" w:hanging="357"/>
        <w:rPr>
          <w:szCs w:val="22"/>
        </w:rPr>
      </w:pPr>
      <w:r w:rsidRPr="00DF3F6B">
        <w:rPr>
          <w:szCs w:val="22"/>
        </w:rPr>
        <w:t>Vernemøte</w:t>
      </w:r>
    </w:p>
    <w:p w:rsidR="006B319C" w:rsidRPr="00DF3F6B" w:rsidP="006B319C">
      <w:pPr>
        <w:rPr>
          <w:szCs w:val="22"/>
        </w:rPr>
      </w:pP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E6E6E6"/>
        <w:tblCellMar>
          <w:left w:w="70" w:type="dxa"/>
          <w:right w:w="70" w:type="dxa"/>
        </w:tblCellMar>
        <w:tblLook w:val="00A0"/>
      </w:tblPr>
      <w:tblGrid>
        <w:gridCol w:w="2346"/>
        <w:gridCol w:w="7106"/>
      </w:tblGrid>
      <w:tr w:rsidTr="00A42228">
        <w:tblPrEx>
          <w:tblW w:w="5000" w:type="pct"/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tblBorders>
          <w:shd w:val="clear" w:color="auto" w:fill="E6E6E6"/>
          <w:tblCellMar>
            <w:left w:w="70" w:type="dxa"/>
            <w:right w:w="70" w:type="dxa"/>
          </w:tblCellMar>
          <w:tblLook w:val="00A0"/>
        </w:tblPrEx>
        <w:trPr>
          <w:cantSplit/>
          <w:trHeight w:val="454"/>
        </w:trPr>
        <w:tc>
          <w:tcPr>
            <w:tcW w:w="1241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Hvorfor:</w:t>
            </w:r>
          </w:p>
        </w:tc>
        <w:tc>
          <w:tcPr>
            <w:tcW w:w="3759" w:type="pct"/>
            <w:shd w:val="clear" w:color="auto" w:fill="E6E6E6"/>
            <w:vAlign w:val="center"/>
          </w:tcPr>
          <w:p w:rsidR="006B319C" w:rsidRPr="00DF3F6B" w:rsidP="00A42228">
            <w:pPr>
              <w:shd w:val="pct12" w:color="auto" w:fill="auto"/>
              <w:tabs>
                <w:tab w:val="right" w:pos="1632"/>
                <w:tab w:val="left" w:pos="1915"/>
              </w:tabs>
              <w:ind w:left="25" w:right="-70"/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 xml:space="preserve">Være i dialog med alle tilsette og gi eller motta informasjon om HMS spørsmål </w:t>
            </w:r>
          </w:p>
        </w:tc>
      </w:tr>
      <w:tr w:rsidTr="00A42228">
        <w:tblPrEx>
          <w:tblW w:w="5000" w:type="pct"/>
          <w:shd w:val="clear" w:color="auto" w:fill="E6E6E6"/>
          <w:tblCellMar>
            <w:left w:w="70" w:type="dxa"/>
            <w:right w:w="70" w:type="dxa"/>
          </w:tblCellMar>
          <w:tblLook w:val="00A0"/>
        </w:tblPrEx>
        <w:trPr>
          <w:cantSplit/>
          <w:trHeight w:val="454"/>
        </w:trPr>
        <w:tc>
          <w:tcPr>
            <w:tcW w:w="1241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Når:</w:t>
            </w:r>
          </w:p>
        </w:tc>
        <w:tc>
          <w:tcPr>
            <w:tcW w:w="3759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szCs w:val="22"/>
              </w:rPr>
              <w:t>Minst to ganger årlig</w:t>
            </w:r>
          </w:p>
        </w:tc>
      </w:tr>
      <w:tr w:rsidTr="00A42228">
        <w:tblPrEx>
          <w:tblW w:w="5000" w:type="pct"/>
          <w:shd w:val="clear" w:color="auto" w:fill="E6E6E6"/>
          <w:tblCellMar>
            <w:left w:w="70" w:type="dxa"/>
            <w:right w:w="70" w:type="dxa"/>
          </w:tblCellMar>
          <w:tblLook w:val="00A0"/>
        </w:tblPrEx>
        <w:trPr>
          <w:cantSplit/>
          <w:trHeight w:val="454"/>
        </w:trPr>
        <w:tc>
          <w:tcPr>
            <w:tcW w:w="1241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szCs w:val="22"/>
              </w:rPr>
              <w:t>Omfang:</w:t>
            </w:r>
          </w:p>
        </w:tc>
        <w:tc>
          <w:tcPr>
            <w:tcW w:w="3759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szCs w:val="22"/>
              </w:rPr>
            </w:pPr>
            <w:r w:rsidRPr="00DF3F6B">
              <w:rPr>
                <w:b/>
                <w:szCs w:val="22"/>
              </w:rPr>
              <w:t>1-2 timer. Kan utvides</w:t>
            </w:r>
          </w:p>
        </w:tc>
      </w:tr>
      <w:tr w:rsidTr="00A42228">
        <w:tblPrEx>
          <w:tblW w:w="5000" w:type="pct"/>
          <w:shd w:val="clear" w:color="auto" w:fill="E6E6E6"/>
          <w:tblCellMar>
            <w:left w:w="70" w:type="dxa"/>
            <w:right w:w="70" w:type="dxa"/>
          </w:tblCellMar>
          <w:tblLook w:val="00A0"/>
        </w:tblPrEx>
        <w:trPr>
          <w:cantSplit/>
          <w:trHeight w:val="454"/>
        </w:trPr>
        <w:tc>
          <w:tcPr>
            <w:tcW w:w="1241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szCs w:val="22"/>
              </w:rPr>
              <w:t>Hvordan:</w:t>
            </w:r>
          </w:p>
        </w:tc>
        <w:tc>
          <w:tcPr>
            <w:tcW w:w="3759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szCs w:val="22"/>
              </w:rPr>
            </w:pPr>
          </w:p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szCs w:val="22"/>
              </w:rPr>
              <w:t>Fellesmøte; undervisning/orientering/diskusjon om spesielle HMS tema</w:t>
            </w:r>
          </w:p>
        </w:tc>
      </w:tr>
      <w:tr w:rsidTr="00A42228">
        <w:tblPrEx>
          <w:tblW w:w="5000" w:type="pct"/>
          <w:shd w:val="clear" w:color="auto" w:fill="E6E6E6"/>
          <w:tblCellMar>
            <w:left w:w="70" w:type="dxa"/>
            <w:right w:w="70" w:type="dxa"/>
          </w:tblCellMar>
          <w:tblLook w:val="00A0"/>
        </w:tblPrEx>
        <w:trPr>
          <w:cantSplit/>
          <w:trHeight w:val="454"/>
        </w:trPr>
        <w:tc>
          <w:tcPr>
            <w:tcW w:w="1241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szCs w:val="22"/>
              </w:rPr>
            </w:pPr>
            <w:r w:rsidRPr="00DF3F6B">
              <w:rPr>
                <w:b/>
                <w:szCs w:val="22"/>
              </w:rPr>
              <w:t>Gjeld for:</w:t>
            </w:r>
          </w:p>
        </w:tc>
        <w:tc>
          <w:tcPr>
            <w:tcW w:w="3759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szCs w:val="22"/>
                <w:lang w:val="nn-NO"/>
              </w:rPr>
            </w:pPr>
            <w:r w:rsidRPr="00DF3F6B">
              <w:rPr>
                <w:b/>
                <w:szCs w:val="22"/>
                <w:lang w:val="nn-NO"/>
              </w:rPr>
              <w:t>Ansatte ved Fagskolen i Hordaland</w:t>
            </w:r>
          </w:p>
        </w:tc>
      </w:tr>
      <w:tr w:rsidTr="00A42228">
        <w:tblPrEx>
          <w:tblW w:w="5000" w:type="pct"/>
          <w:shd w:val="clear" w:color="auto" w:fill="E6E6E6"/>
          <w:tblCellMar>
            <w:left w:w="70" w:type="dxa"/>
            <w:right w:w="70" w:type="dxa"/>
          </w:tblCellMar>
          <w:tblLook w:val="00A0"/>
        </w:tblPrEx>
        <w:trPr>
          <w:cantSplit/>
          <w:trHeight w:val="454"/>
        </w:trPr>
        <w:tc>
          <w:tcPr>
            <w:tcW w:w="1241" w:type="pct"/>
            <w:shd w:val="clear" w:color="auto" w:fill="E6E6E6"/>
            <w:vAlign w:val="center"/>
          </w:tcPr>
          <w:p w:rsidR="006B319C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Ansvar og myndighet:</w:t>
            </w:r>
          </w:p>
          <w:p w:rsidR="006B319C" w:rsidRPr="00DF3F6B" w:rsidP="00A42228">
            <w:pPr>
              <w:rPr>
                <w:b/>
                <w:bCs/>
                <w:szCs w:val="22"/>
              </w:rPr>
            </w:pPr>
          </w:p>
        </w:tc>
        <w:tc>
          <w:tcPr>
            <w:tcW w:w="3759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Rektor</w:t>
            </w:r>
            <w:r>
              <w:rPr>
                <w:b/>
                <w:bCs/>
                <w:szCs w:val="22"/>
              </w:rPr>
              <w:t xml:space="preserve"> og avdelingsledere</w:t>
            </w:r>
          </w:p>
        </w:tc>
      </w:tr>
      <w:tr w:rsidTr="00A42228">
        <w:tblPrEx>
          <w:tblW w:w="5000" w:type="pct"/>
          <w:shd w:val="clear" w:color="auto" w:fill="E6E6E6"/>
          <w:tblCellMar>
            <w:left w:w="70" w:type="dxa"/>
            <w:right w:w="70" w:type="dxa"/>
          </w:tblCellMar>
          <w:tblLook w:val="00A0"/>
        </w:tblPrEx>
        <w:trPr>
          <w:cantSplit/>
          <w:trHeight w:val="454"/>
        </w:trPr>
        <w:tc>
          <w:tcPr>
            <w:tcW w:w="1241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Delegert ansvar og myndighet:</w:t>
            </w:r>
          </w:p>
        </w:tc>
        <w:tc>
          <w:tcPr>
            <w:tcW w:w="3759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Hovedverneombud, andre ressurspersoner</w:t>
            </w:r>
          </w:p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(verneleder/driftsleder/HMS - personale)</w:t>
            </w:r>
          </w:p>
        </w:tc>
      </w:tr>
      <w:tr w:rsidTr="00A42228">
        <w:tblPrEx>
          <w:tblW w:w="5000" w:type="pct"/>
          <w:shd w:val="clear" w:color="auto" w:fill="E6E6E6"/>
          <w:tblCellMar>
            <w:left w:w="70" w:type="dxa"/>
            <w:right w:w="70" w:type="dxa"/>
          </w:tblCellMar>
          <w:tblLook w:val="00A0"/>
        </w:tblPrEx>
        <w:trPr>
          <w:cantSplit/>
          <w:trHeight w:val="454"/>
        </w:trPr>
        <w:tc>
          <w:tcPr>
            <w:tcW w:w="1241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Rapportering:</w:t>
            </w:r>
          </w:p>
        </w:tc>
        <w:tc>
          <w:tcPr>
            <w:tcW w:w="3759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Skriftlig på ”Rapporteringsskjema KS”</w:t>
            </w:r>
          </w:p>
        </w:tc>
      </w:tr>
      <w:tr w:rsidTr="00A42228">
        <w:tblPrEx>
          <w:tblW w:w="5000" w:type="pct"/>
          <w:shd w:val="clear" w:color="auto" w:fill="E6E6E6"/>
          <w:tblCellMar>
            <w:left w:w="70" w:type="dxa"/>
            <w:right w:w="70" w:type="dxa"/>
          </w:tblCellMar>
          <w:tblLook w:val="00A0"/>
        </w:tblPrEx>
        <w:trPr>
          <w:cantSplit/>
          <w:trHeight w:val="454"/>
        </w:trPr>
        <w:tc>
          <w:tcPr>
            <w:tcW w:w="1241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Referanse:</w:t>
            </w:r>
          </w:p>
        </w:tc>
        <w:tc>
          <w:tcPr>
            <w:tcW w:w="3759" w:type="pct"/>
            <w:shd w:val="clear" w:color="auto" w:fill="E6E6E6"/>
            <w:vAlign w:val="center"/>
          </w:tcPr>
          <w:p w:rsidR="006B319C" w:rsidRPr="00DF3F6B" w:rsidP="00A42228">
            <w:pPr>
              <w:rPr>
                <w:b/>
                <w:bCs/>
                <w:szCs w:val="22"/>
              </w:rPr>
            </w:pPr>
          </w:p>
          <w:p w:rsidR="006B319C" w:rsidRPr="00DF3F6B" w:rsidP="00A42228">
            <w:pPr>
              <w:rPr>
                <w:b/>
                <w:bCs/>
                <w:szCs w:val="22"/>
              </w:rPr>
            </w:pPr>
            <w:r w:rsidRPr="00DF3F6B">
              <w:rPr>
                <w:b/>
                <w:bCs/>
                <w:szCs w:val="22"/>
              </w:rPr>
              <w:t>Forskrift om systematisk HMS - arbeid i virksomheter § 5.6 (Inter-kontroll forskriften)</w:t>
            </w:r>
          </w:p>
        </w:tc>
      </w:tr>
    </w:tbl>
    <w:p w:rsidR="006B319C" w:rsidP="006B319C">
      <w:pPr>
        <w:pStyle w:val="Heading1"/>
        <w:ind w:left="357"/>
        <w:rPr>
          <w:szCs w:val="22"/>
        </w:rPr>
      </w:pPr>
      <w:bookmarkStart w:id="7" w:name="_Toc365439167"/>
      <w:bookmarkStart w:id="8" w:name="_Toc365441432"/>
      <w:bookmarkStart w:id="9" w:name="_Toc367775328"/>
      <w:bookmarkStart w:id="10" w:name="_Toc370603389"/>
      <w:bookmarkStart w:id="11" w:name="_Toc454095039"/>
    </w:p>
    <w:p w:rsidR="006B319C" w:rsidRPr="00DF3F6B" w:rsidP="006B319C"/>
    <w:p w:rsidR="006B319C" w:rsidP="006B319C">
      <w:pPr>
        <w:pStyle w:val="Heading1"/>
        <w:numPr>
          <w:ilvl w:val="0"/>
          <w:numId w:val="29"/>
        </w:numPr>
        <w:spacing w:before="60"/>
        <w:ind w:left="357" w:hanging="357"/>
        <w:rPr>
          <w:szCs w:val="22"/>
        </w:rPr>
      </w:pPr>
      <w:r w:rsidRPr="00DF3F6B">
        <w:rPr>
          <w:szCs w:val="22"/>
        </w:rPr>
        <w:t>Arbeidstaker</w:t>
      </w:r>
      <w:bookmarkEnd w:id="7"/>
      <w:bookmarkEnd w:id="8"/>
      <w:bookmarkEnd w:id="9"/>
      <w:bookmarkEnd w:id="10"/>
      <w:bookmarkEnd w:id="11"/>
    </w:p>
    <w:p w:rsidR="006B319C" w:rsidRPr="00DF3F6B" w:rsidP="006B319C"/>
    <w:p w:rsidR="006B319C" w:rsidP="006B319C">
      <w:pPr>
        <w:pStyle w:val="BodyText"/>
        <w:rPr>
          <w:sz w:val="22"/>
          <w:szCs w:val="22"/>
        </w:rPr>
      </w:pPr>
      <w:r w:rsidRPr="00DF3F6B">
        <w:rPr>
          <w:sz w:val="22"/>
          <w:szCs w:val="22"/>
        </w:rPr>
        <w:t>Den enkelte arbeidstaker skal rette seg etter de mål og beslutninger som blir fattet ved arbeidsplassen og delta i utformingen av den. Arbeidstakerne skal kjenne til lover og forskrifter som gjelder for arbeidet deres. Alle har plikt til å melde fra om feil og mangler som kan gi dårligere Hms- forhold. Alle skal gjennom praktisk handling vise ansvar for egen og andre sin trivsel og helse.</w:t>
      </w:r>
    </w:p>
    <w:p w:rsidR="006B319C" w:rsidP="006B319C">
      <w:pPr>
        <w:pStyle w:val="BodyText"/>
        <w:rPr>
          <w:sz w:val="22"/>
          <w:szCs w:val="22"/>
        </w:rPr>
      </w:pPr>
    </w:p>
    <w:p w:rsidR="006B319C" w:rsidRPr="00DF3F6B" w:rsidP="006B319C">
      <w:pPr>
        <w:pStyle w:val="BodyText"/>
        <w:rPr>
          <w:sz w:val="22"/>
          <w:szCs w:val="22"/>
        </w:rPr>
      </w:pPr>
    </w:p>
    <w:p w:rsidR="006B319C" w:rsidP="006B319C">
      <w:pPr>
        <w:pStyle w:val="Heading1"/>
        <w:numPr>
          <w:ilvl w:val="0"/>
          <w:numId w:val="29"/>
        </w:numPr>
        <w:spacing w:before="60"/>
      </w:pPr>
      <w:r>
        <w:t xml:space="preserve"> Funksjonstid  for verneombud</w:t>
      </w:r>
    </w:p>
    <w:p w:rsidR="006B319C" w:rsidRPr="00C06B3F" w:rsidP="006B319C"/>
    <w:p w:rsidR="006B319C" w:rsidP="006B319C">
      <w:pPr>
        <w:rPr>
          <w:sz w:val="22"/>
          <w:szCs w:val="22"/>
        </w:rPr>
      </w:pPr>
      <w:r>
        <w:t xml:space="preserve">Funkjsjonstid to år fra; </w:t>
      </w:r>
      <w:r>
        <w:tab/>
        <w:t>februar 2019 – 31.12.2021</w:t>
      </w:r>
    </w:p>
    <w:p w:rsidR="006B319C" w:rsidP="006B319C">
      <w:pPr>
        <w:pStyle w:val="BodyText"/>
        <w:rPr>
          <w:sz w:val="22"/>
          <w:szCs w:val="22"/>
        </w:rPr>
      </w:pPr>
    </w:p>
    <w:p w:rsidR="006B319C" w:rsidP="006B319C">
      <w:pPr>
        <w:pStyle w:val="BodyText"/>
        <w:rPr>
          <w:sz w:val="22"/>
          <w:szCs w:val="22"/>
        </w:rPr>
      </w:pPr>
    </w:p>
    <w:p w:rsidR="006B319C" w:rsidP="006B319C">
      <w:pPr>
        <w:pStyle w:val="BodyText"/>
        <w:rPr>
          <w:sz w:val="22"/>
          <w:szCs w:val="22"/>
        </w:rPr>
      </w:pPr>
    </w:p>
    <w:p w:rsidR="006B319C" w:rsidP="006B319C">
      <w:pPr>
        <w:pStyle w:val="BodyText"/>
        <w:rPr>
          <w:sz w:val="22"/>
          <w:szCs w:val="22"/>
        </w:rPr>
      </w:pPr>
    </w:p>
    <w:p w:rsidR="006B319C" w:rsidP="006B319C">
      <w:pPr>
        <w:pStyle w:val="BodyText"/>
        <w:rPr>
          <w:sz w:val="22"/>
          <w:szCs w:val="22"/>
        </w:rPr>
      </w:pPr>
    </w:p>
    <w:p w:rsidR="006B319C" w:rsidP="006B319C">
      <w:pPr>
        <w:pStyle w:val="BodyText"/>
        <w:rPr>
          <w:sz w:val="22"/>
          <w:szCs w:val="22"/>
        </w:rPr>
      </w:pPr>
    </w:p>
    <w:p w:rsidR="006B319C" w:rsidP="006B319C">
      <w:pPr>
        <w:pStyle w:val="BodyText"/>
        <w:rPr>
          <w:sz w:val="22"/>
          <w:szCs w:val="22"/>
        </w:rPr>
      </w:pPr>
    </w:p>
    <w:p w:rsidR="006B319C" w:rsidP="006B319C">
      <w:pPr>
        <w:pStyle w:val="BodyText"/>
        <w:rPr>
          <w:sz w:val="22"/>
          <w:szCs w:val="22"/>
        </w:rPr>
      </w:pPr>
    </w:p>
    <w:p w:rsidR="006B319C" w:rsidP="006B319C">
      <w:pPr>
        <w:pStyle w:val="BodyText"/>
        <w:rPr>
          <w:sz w:val="22"/>
          <w:szCs w:val="22"/>
        </w:rPr>
      </w:pPr>
    </w:p>
    <w:p w:rsidR="006B319C" w:rsidP="006B319C">
      <w:pPr>
        <w:pStyle w:val="BodyText"/>
        <w:rPr>
          <w:sz w:val="22"/>
          <w:szCs w:val="22"/>
        </w:rPr>
      </w:pPr>
    </w:p>
    <w:p w:rsidR="006B319C" w:rsidRPr="00DF3F6B" w:rsidP="006B319C">
      <w:pPr>
        <w:pStyle w:val="BodyText"/>
        <w:rPr>
          <w:sz w:val="22"/>
          <w:szCs w:val="22"/>
        </w:rPr>
      </w:pPr>
    </w:p>
    <w:p w:rsidR="006B319C" w:rsidP="006B319C">
      <w:pPr>
        <w:pStyle w:val="Heading1"/>
        <w:spacing w:before="60"/>
      </w:pPr>
      <w:r>
        <w:t xml:space="preserve"> </w:t>
      </w:r>
    </w:p>
    <w:p w:rsidR="006B319C" w:rsidRPr="00DF3F6B" w:rsidP="006B319C">
      <w:pPr>
        <w:pStyle w:val="BodyText"/>
        <w:rPr>
          <w:sz w:val="22"/>
          <w:szCs w:val="22"/>
        </w:rPr>
      </w:pPr>
    </w:p>
    <w:p w:rsidR="006B319C" w:rsidP="006B319C">
      <w:pPr>
        <w:pStyle w:val="Heading1"/>
        <w:numPr>
          <w:ilvl w:val="0"/>
          <w:numId w:val="29"/>
        </w:numPr>
        <w:spacing w:before="60"/>
      </w:pPr>
      <w:r>
        <w:t xml:space="preserve"> Verneområde Nordnes</w:t>
      </w:r>
    </w:p>
    <w:p w:rsidR="006B319C" w:rsidRPr="006B319C" w:rsidP="006B319C"/>
    <w:tbl>
      <w:tblPr>
        <w:tblStyle w:val="TableGrid"/>
        <w:tblpPr w:leftFromText="141" w:rightFromText="141" w:vertAnchor="text" w:horzAnchor="margin" w:tblpY="517"/>
        <w:tblW w:w="0" w:type="auto"/>
        <w:tblLook w:val="04A0"/>
      </w:tblPr>
      <w:tblGrid>
        <w:gridCol w:w="2615"/>
        <w:gridCol w:w="3476"/>
        <w:gridCol w:w="3367"/>
      </w:tblGrid>
      <w:tr w:rsidTr="00A42228">
        <w:tblPrEx>
          <w:tblW w:w="0" w:type="auto"/>
          <w:tblLook w:val="04A0"/>
        </w:tblPrEx>
        <w:tc>
          <w:tcPr>
            <w:tcW w:w="2639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C06B3F">
              <w:rPr>
                <w:b/>
                <w:sz w:val="22"/>
                <w:szCs w:val="22"/>
              </w:rPr>
              <w:t>Område</w:t>
            </w:r>
          </w:p>
        </w:tc>
        <w:tc>
          <w:tcPr>
            <w:tcW w:w="3522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C06B3F">
              <w:rPr>
                <w:b/>
                <w:sz w:val="22"/>
                <w:szCs w:val="22"/>
              </w:rPr>
              <w:t>Verneombud</w:t>
            </w:r>
          </w:p>
        </w:tc>
        <w:tc>
          <w:tcPr>
            <w:tcW w:w="3467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Ansvarlig leder</w:t>
            </w:r>
          </w:p>
        </w:tc>
      </w:tr>
      <w:tr w:rsidTr="00A42228">
        <w:tblPrEx>
          <w:tblW w:w="0" w:type="auto"/>
          <w:tblLook w:val="04A0"/>
        </w:tblPrEx>
        <w:tc>
          <w:tcPr>
            <w:tcW w:w="2639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Underetasjene</w:t>
            </w:r>
          </w:p>
        </w:tc>
        <w:tc>
          <w:tcPr>
            <w:tcW w:w="3522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Njål Gjellestad</w:t>
            </w:r>
          </w:p>
        </w:tc>
        <w:tc>
          <w:tcPr>
            <w:tcW w:w="3467" w:type="dxa"/>
          </w:tcPr>
          <w:p w:rsidR="006B319C" w:rsidRPr="00D55F96" w:rsidP="00A42228">
            <w:pPr>
              <w:pStyle w:val="BodyText"/>
              <w:rPr>
                <w:sz w:val="22"/>
                <w:szCs w:val="22"/>
              </w:rPr>
            </w:pPr>
            <w:r w:rsidRPr="00D55F96">
              <w:rPr>
                <w:sz w:val="22"/>
                <w:szCs w:val="22"/>
              </w:rPr>
              <w:t>Torbjørn Mjelstad</w:t>
            </w:r>
          </w:p>
        </w:tc>
      </w:tr>
      <w:tr w:rsidTr="00A42228">
        <w:tblPrEx>
          <w:tblW w:w="0" w:type="auto"/>
          <w:tblLook w:val="04A0"/>
        </w:tblPrEx>
        <w:tc>
          <w:tcPr>
            <w:tcW w:w="2639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C06B3F">
              <w:rPr>
                <w:sz w:val="22"/>
                <w:szCs w:val="22"/>
              </w:rPr>
              <w:t>etasj</w:t>
            </w:r>
            <w:r>
              <w:rPr>
                <w:sz w:val="22"/>
                <w:szCs w:val="22"/>
              </w:rPr>
              <w:t>ene</w:t>
            </w:r>
          </w:p>
        </w:tc>
        <w:tc>
          <w:tcPr>
            <w:tcW w:w="3522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MartinaSupperberger Hamre</w:t>
            </w:r>
          </w:p>
        </w:tc>
        <w:tc>
          <w:tcPr>
            <w:tcW w:w="3467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Giulia Casella</w:t>
            </w:r>
          </w:p>
        </w:tc>
      </w:tr>
      <w:tr w:rsidTr="00A42228">
        <w:tblPrEx>
          <w:tblW w:w="0" w:type="auto"/>
          <w:tblLook w:val="04A0"/>
        </w:tblPrEx>
        <w:tc>
          <w:tcPr>
            <w:tcW w:w="2639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2.etasjene</w:t>
            </w:r>
          </w:p>
        </w:tc>
        <w:tc>
          <w:tcPr>
            <w:tcW w:w="3522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Sjur Veim</w:t>
            </w:r>
          </w:p>
        </w:tc>
        <w:tc>
          <w:tcPr>
            <w:tcW w:w="3467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Rune Aase</w:t>
            </w:r>
          </w:p>
        </w:tc>
      </w:tr>
      <w:tr w:rsidTr="00A42228">
        <w:tblPrEx>
          <w:tblW w:w="0" w:type="auto"/>
          <w:tblLook w:val="04A0"/>
        </w:tblPrEx>
        <w:tc>
          <w:tcPr>
            <w:tcW w:w="2639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etasjene</w:t>
            </w:r>
          </w:p>
        </w:tc>
        <w:tc>
          <w:tcPr>
            <w:tcW w:w="3522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Bjørnar Seim</w:t>
            </w:r>
          </w:p>
        </w:tc>
        <w:tc>
          <w:tcPr>
            <w:tcW w:w="3467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Oddvar Monslaup</w:t>
            </w:r>
          </w:p>
        </w:tc>
      </w:tr>
      <w:tr w:rsidTr="00A42228">
        <w:tblPrEx>
          <w:tblW w:w="0" w:type="auto"/>
          <w:tblLook w:val="04A0"/>
        </w:tblPrEx>
        <w:tc>
          <w:tcPr>
            <w:tcW w:w="2639" w:type="dxa"/>
          </w:tcPr>
          <w:p w:rsidR="006B319C" w:rsidRPr="00C06B3F" w:rsidP="00A42228">
            <w:pPr>
              <w:pStyle w:val="Heading1"/>
              <w:ind w:left="357" w:hanging="357"/>
              <w:rPr>
                <w:b w:val="0"/>
              </w:rPr>
            </w:pPr>
            <w:r>
              <w:rPr>
                <w:b w:val="0"/>
              </w:rPr>
              <w:t>4.-5. etasjene</w:t>
            </w:r>
          </w:p>
        </w:tc>
        <w:tc>
          <w:tcPr>
            <w:tcW w:w="3522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Mirjam Lundhaug</w:t>
            </w:r>
          </w:p>
        </w:tc>
        <w:tc>
          <w:tcPr>
            <w:tcW w:w="3467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Mariann Hovland</w:t>
            </w:r>
          </w:p>
        </w:tc>
      </w:tr>
      <w:tr w:rsidTr="00A42228">
        <w:tblPrEx>
          <w:tblW w:w="0" w:type="auto"/>
          <w:tblLook w:val="04A0"/>
        </w:tblPrEx>
        <w:tc>
          <w:tcPr>
            <w:tcW w:w="2639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Margaretastredet</w:t>
            </w:r>
          </w:p>
        </w:tc>
        <w:tc>
          <w:tcPr>
            <w:tcW w:w="3522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Ølmheim</w:t>
            </w:r>
          </w:p>
        </w:tc>
        <w:tc>
          <w:tcPr>
            <w:tcW w:w="3467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Tommy Kokai</w:t>
            </w:r>
          </w:p>
        </w:tc>
      </w:tr>
    </w:tbl>
    <w:p w:rsidR="006B319C" w:rsidP="006B319C"/>
    <w:p w:rsidR="006B319C" w:rsidP="006B319C"/>
    <w:p w:rsidR="006B319C" w:rsidP="006B319C"/>
    <w:p w:rsidR="006B319C" w:rsidP="006B319C">
      <w:pPr>
        <w:pStyle w:val="Heading1"/>
      </w:pPr>
      <w:r>
        <w:t>8. Verneområde Nygård</w:t>
      </w:r>
    </w:p>
    <w:tbl>
      <w:tblPr>
        <w:tblStyle w:val="TableGrid"/>
        <w:tblpPr w:leftFromText="141" w:rightFromText="141" w:vertAnchor="text" w:horzAnchor="margin" w:tblpY="517"/>
        <w:tblW w:w="0" w:type="auto"/>
        <w:tblLook w:val="04A0"/>
      </w:tblPr>
      <w:tblGrid>
        <w:gridCol w:w="2101"/>
        <w:gridCol w:w="3620"/>
        <w:gridCol w:w="3737"/>
      </w:tblGrid>
      <w:tr w:rsidTr="00A42228">
        <w:tblPrEx>
          <w:tblW w:w="0" w:type="auto"/>
          <w:tblLook w:val="04A0"/>
        </w:tblPrEx>
        <w:tc>
          <w:tcPr>
            <w:tcW w:w="2122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C06B3F">
              <w:rPr>
                <w:b/>
                <w:sz w:val="22"/>
                <w:szCs w:val="22"/>
              </w:rPr>
              <w:t>Område</w:t>
            </w:r>
          </w:p>
        </w:tc>
        <w:tc>
          <w:tcPr>
            <w:tcW w:w="3685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C06B3F">
              <w:rPr>
                <w:b/>
                <w:sz w:val="22"/>
                <w:szCs w:val="22"/>
              </w:rPr>
              <w:t>Verneombud</w:t>
            </w:r>
          </w:p>
        </w:tc>
        <w:tc>
          <w:tcPr>
            <w:tcW w:w="3821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Ansvarlig leder</w:t>
            </w:r>
          </w:p>
        </w:tc>
      </w:tr>
      <w:tr w:rsidTr="00A42228">
        <w:tblPrEx>
          <w:tblW w:w="0" w:type="auto"/>
          <w:tblLook w:val="04A0"/>
        </w:tblPrEx>
        <w:tc>
          <w:tcPr>
            <w:tcW w:w="2122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E-blokk</w:t>
            </w:r>
          </w:p>
        </w:tc>
        <w:tc>
          <w:tcPr>
            <w:tcW w:w="3685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Magne Gloppen</w:t>
            </w:r>
          </w:p>
        </w:tc>
        <w:tc>
          <w:tcPr>
            <w:tcW w:w="3821" w:type="dxa"/>
          </w:tcPr>
          <w:p w:rsidR="006B319C" w:rsidRPr="00C06B3F" w:rsidP="00A42228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Lars Hellevik</w:t>
            </w:r>
          </w:p>
        </w:tc>
      </w:tr>
      <w:tr w:rsidTr="00A42228">
        <w:tblPrEx>
          <w:tblW w:w="0" w:type="auto"/>
          <w:tblLook w:val="04A0"/>
        </w:tblPrEx>
        <w:tc>
          <w:tcPr>
            <w:tcW w:w="2122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Hovedblokk</w:t>
            </w:r>
          </w:p>
        </w:tc>
        <w:tc>
          <w:tcPr>
            <w:tcW w:w="3685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 Bahus</w:t>
            </w:r>
          </w:p>
        </w:tc>
        <w:tc>
          <w:tcPr>
            <w:tcW w:w="3821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Hellevik</w:t>
            </w:r>
          </w:p>
        </w:tc>
      </w:tr>
    </w:tbl>
    <w:p w:rsidR="006B319C" w:rsidP="006B319C"/>
    <w:p w:rsidR="006B319C" w:rsidRPr="006B319C" w:rsidP="006B319C"/>
    <w:p w:rsidR="006B319C" w:rsidRPr="006B319C" w:rsidP="006B319C">
      <w:pPr>
        <w:rPr>
          <w:b/>
        </w:rPr>
      </w:pPr>
    </w:p>
    <w:p w:rsidR="006B319C" w:rsidRPr="006B319C" w:rsidP="006B319C">
      <w:pPr>
        <w:rPr>
          <w:b/>
        </w:rPr>
      </w:pPr>
      <w:r w:rsidRPr="006B319C">
        <w:rPr>
          <w:b/>
        </w:rPr>
        <w:t>9. Verneområde Austevoll</w:t>
      </w:r>
    </w:p>
    <w:tbl>
      <w:tblPr>
        <w:tblStyle w:val="TableGrid"/>
        <w:tblpPr w:leftFromText="141" w:rightFromText="141" w:vertAnchor="text" w:horzAnchor="margin" w:tblpY="517"/>
        <w:tblW w:w="0" w:type="auto"/>
        <w:tblLook w:val="04A0"/>
      </w:tblPr>
      <w:tblGrid>
        <w:gridCol w:w="2092"/>
        <w:gridCol w:w="3624"/>
        <w:gridCol w:w="3742"/>
      </w:tblGrid>
      <w:tr w:rsidTr="00A42228">
        <w:tblPrEx>
          <w:tblW w:w="0" w:type="auto"/>
          <w:tblLook w:val="04A0"/>
        </w:tblPrEx>
        <w:tc>
          <w:tcPr>
            <w:tcW w:w="2122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C06B3F">
              <w:rPr>
                <w:b/>
                <w:sz w:val="22"/>
                <w:szCs w:val="22"/>
              </w:rPr>
              <w:t>Område</w:t>
            </w:r>
          </w:p>
        </w:tc>
        <w:tc>
          <w:tcPr>
            <w:tcW w:w="3685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C06B3F">
              <w:rPr>
                <w:b/>
                <w:sz w:val="22"/>
                <w:szCs w:val="22"/>
              </w:rPr>
              <w:t>Verneombud</w:t>
            </w:r>
          </w:p>
        </w:tc>
        <w:tc>
          <w:tcPr>
            <w:tcW w:w="3821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Ansvarlig leder</w:t>
            </w:r>
          </w:p>
        </w:tc>
      </w:tr>
      <w:tr w:rsidTr="00A42228">
        <w:tblPrEx>
          <w:tblW w:w="0" w:type="auto"/>
          <w:tblLook w:val="04A0"/>
        </w:tblPrEx>
        <w:tc>
          <w:tcPr>
            <w:tcW w:w="2122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Geir Johannessen</w:t>
            </w:r>
          </w:p>
        </w:tc>
        <w:tc>
          <w:tcPr>
            <w:tcW w:w="3821" w:type="dxa"/>
          </w:tcPr>
          <w:p w:rsidR="006B319C" w:rsidRPr="00C06B3F" w:rsidP="00A42228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Håvard Endre Waage</w:t>
            </w:r>
          </w:p>
        </w:tc>
      </w:tr>
    </w:tbl>
    <w:p w:rsidR="006B319C" w:rsidP="006B319C">
      <w:pPr>
        <w:rPr>
          <w:b/>
        </w:rPr>
      </w:pPr>
    </w:p>
    <w:p w:rsidR="006B319C" w:rsidP="006B319C">
      <w:pPr>
        <w:rPr>
          <w:b/>
        </w:rPr>
      </w:pPr>
    </w:p>
    <w:p w:rsidR="006B319C" w:rsidP="006B319C">
      <w:pPr>
        <w:rPr>
          <w:b/>
        </w:rPr>
      </w:pPr>
    </w:p>
    <w:p w:rsidR="006B319C" w:rsidP="006B319C">
      <w:pPr>
        <w:pStyle w:val="Heading1"/>
      </w:pPr>
      <w:r>
        <w:t>10. Verneområde Voss</w:t>
      </w:r>
    </w:p>
    <w:tbl>
      <w:tblPr>
        <w:tblStyle w:val="TableGrid"/>
        <w:tblpPr w:leftFromText="141" w:rightFromText="141" w:vertAnchor="text" w:horzAnchor="margin" w:tblpY="517"/>
        <w:tblW w:w="0" w:type="auto"/>
        <w:tblLook w:val="04A0"/>
      </w:tblPr>
      <w:tblGrid>
        <w:gridCol w:w="2092"/>
        <w:gridCol w:w="3624"/>
        <w:gridCol w:w="3742"/>
      </w:tblGrid>
      <w:tr w:rsidTr="00A42228">
        <w:tblPrEx>
          <w:tblW w:w="0" w:type="auto"/>
          <w:tblLook w:val="04A0"/>
        </w:tblPrEx>
        <w:tc>
          <w:tcPr>
            <w:tcW w:w="2122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C06B3F">
              <w:rPr>
                <w:b/>
                <w:sz w:val="22"/>
                <w:szCs w:val="22"/>
              </w:rPr>
              <w:t>Område</w:t>
            </w:r>
          </w:p>
        </w:tc>
        <w:tc>
          <w:tcPr>
            <w:tcW w:w="3685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C06B3F">
              <w:rPr>
                <w:b/>
                <w:sz w:val="22"/>
                <w:szCs w:val="22"/>
              </w:rPr>
              <w:t>Verneombud</w:t>
            </w:r>
          </w:p>
        </w:tc>
        <w:tc>
          <w:tcPr>
            <w:tcW w:w="3821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Ansvarlig leder</w:t>
            </w:r>
          </w:p>
        </w:tc>
      </w:tr>
      <w:tr w:rsidTr="00A42228">
        <w:tblPrEx>
          <w:tblW w:w="0" w:type="auto"/>
          <w:tblLook w:val="04A0"/>
        </w:tblPrEx>
        <w:tc>
          <w:tcPr>
            <w:tcW w:w="2122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:rsidR="006B319C" w:rsidRPr="00C06B3F" w:rsidP="00A42228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Andrid Solaas Innset</w:t>
            </w:r>
          </w:p>
        </w:tc>
      </w:tr>
    </w:tbl>
    <w:p w:rsidR="006B319C" w:rsidP="006B319C">
      <w:pPr>
        <w:rPr>
          <w:b/>
        </w:rPr>
      </w:pPr>
    </w:p>
    <w:p w:rsidR="006B319C" w:rsidP="006B319C">
      <w:pPr>
        <w:rPr>
          <w:b/>
        </w:rPr>
      </w:pPr>
    </w:p>
    <w:p w:rsidR="006B319C" w:rsidP="006B319C">
      <w:pPr>
        <w:rPr>
          <w:b/>
        </w:rPr>
      </w:pPr>
    </w:p>
    <w:p w:rsidR="006B319C" w:rsidP="006B319C">
      <w:pPr>
        <w:pStyle w:val="Heading1"/>
      </w:pPr>
      <w:r>
        <w:t>11. Verneområde Hjeltnes og Ulvik</w:t>
      </w:r>
    </w:p>
    <w:tbl>
      <w:tblPr>
        <w:tblStyle w:val="TableGrid"/>
        <w:tblpPr w:leftFromText="141" w:rightFromText="141" w:vertAnchor="text" w:horzAnchor="margin" w:tblpY="517"/>
        <w:tblW w:w="0" w:type="auto"/>
        <w:tblLook w:val="04A0"/>
      </w:tblPr>
      <w:tblGrid>
        <w:gridCol w:w="2092"/>
        <w:gridCol w:w="3624"/>
        <w:gridCol w:w="3742"/>
      </w:tblGrid>
      <w:tr w:rsidTr="00A42228">
        <w:tblPrEx>
          <w:tblW w:w="0" w:type="auto"/>
          <w:tblLook w:val="04A0"/>
        </w:tblPrEx>
        <w:tc>
          <w:tcPr>
            <w:tcW w:w="2122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C06B3F">
              <w:rPr>
                <w:b/>
                <w:sz w:val="22"/>
                <w:szCs w:val="22"/>
              </w:rPr>
              <w:t>Område</w:t>
            </w:r>
          </w:p>
        </w:tc>
        <w:tc>
          <w:tcPr>
            <w:tcW w:w="3685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C06B3F">
              <w:rPr>
                <w:b/>
                <w:sz w:val="22"/>
                <w:szCs w:val="22"/>
              </w:rPr>
              <w:t>Verneombud</w:t>
            </w:r>
          </w:p>
        </w:tc>
        <w:tc>
          <w:tcPr>
            <w:tcW w:w="3821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Ansvarlig leder</w:t>
            </w:r>
          </w:p>
        </w:tc>
      </w:tr>
      <w:tr w:rsidTr="00A42228">
        <w:tblPrEx>
          <w:tblW w:w="0" w:type="auto"/>
          <w:tblLook w:val="04A0"/>
        </w:tblPrEx>
        <w:tc>
          <w:tcPr>
            <w:tcW w:w="2122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:rsidR="006B319C" w:rsidRPr="00D55F96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Andrid Solaas Innset</w:t>
            </w:r>
          </w:p>
        </w:tc>
      </w:tr>
    </w:tbl>
    <w:p w:rsidR="006B319C" w:rsidP="006B319C">
      <w:pPr>
        <w:rPr>
          <w:b/>
        </w:rPr>
      </w:pPr>
    </w:p>
    <w:p w:rsidR="006B319C" w:rsidP="006B319C">
      <w:pPr>
        <w:rPr>
          <w:b/>
        </w:rPr>
      </w:pPr>
    </w:p>
    <w:p w:rsidR="006B319C" w:rsidP="006B319C">
      <w:pPr>
        <w:rPr>
          <w:b/>
        </w:rPr>
      </w:pPr>
    </w:p>
    <w:p w:rsidR="006B319C" w:rsidP="006B319C">
      <w:pPr>
        <w:pStyle w:val="Heading1"/>
      </w:pPr>
      <w:r>
        <w:t>12. Verneområde Norheimsund</w:t>
      </w:r>
    </w:p>
    <w:tbl>
      <w:tblPr>
        <w:tblStyle w:val="TableGrid"/>
        <w:tblpPr w:leftFromText="141" w:rightFromText="141" w:vertAnchor="text" w:horzAnchor="margin" w:tblpY="517"/>
        <w:tblW w:w="0" w:type="auto"/>
        <w:tblLook w:val="04A0"/>
      </w:tblPr>
      <w:tblGrid>
        <w:gridCol w:w="2092"/>
        <w:gridCol w:w="3624"/>
        <w:gridCol w:w="3742"/>
      </w:tblGrid>
      <w:tr w:rsidTr="00A42228">
        <w:tblPrEx>
          <w:tblW w:w="0" w:type="auto"/>
          <w:tblLook w:val="04A0"/>
        </w:tblPrEx>
        <w:tc>
          <w:tcPr>
            <w:tcW w:w="2122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C06B3F">
              <w:rPr>
                <w:b/>
                <w:sz w:val="22"/>
                <w:szCs w:val="22"/>
              </w:rPr>
              <w:t>Område</w:t>
            </w:r>
          </w:p>
        </w:tc>
        <w:tc>
          <w:tcPr>
            <w:tcW w:w="3685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C06B3F">
              <w:rPr>
                <w:b/>
                <w:sz w:val="22"/>
                <w:szCs w:val="22"/>
              </w:rPr>
              <w:t>Verneombud</w:t>
            </w:r>
          </w:p>
        </w:tc>
        <w:tc>
          <w:tcPr>
            <w:tcW w:w="3821" w:type="dxa"/>
          </w:tcPr>
          <w:p w:rsidR="006B319C" w:rsidRPr="00C06B3F" w:rsidP="00A42228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Ansvarlig leder</w:t>
            </w:r>
          </w:p>
        </w:tc>
      </w:tr>
      <w:tr w:rsidTr="00A42228">
        <w:tblPrEx>
          <w:tblW w:w="0" w:type="auto"/>
          <w:tblLook w:val="04A0"/>
        </w:tblPrEx>
        <w:tc>
          <w:tcPr>
            <w:tcW w:w="2122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B319C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Atle Østrem</w:t>
            </w:r>
          </w:p>
        </w:tc>
        <w:tc>
          <w:tcPr>
            <w:tcW w:w="3821" w:type="dxa"/>
          </w:tcPr>
          <w:p w:rsidR="006B319C" w:rsidRPr="00D55F96" w:rsidP="00A42228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Rune Aase</w:t>
            </w:r>
          </w:p>
        </w:tc>
      </w:tr>
    </w:tbl>
    <w:p w:rsidR="006B319C" w:rsidRPr="006B319C" w:rsidP="006B319C"/>
    <w:p w:rsidR="006B319C" w:rsidRPr="006B319C" w:rsidP="006B319C">
      <w:pPr>
        <w:rPr>
          <w:b/>
        </w:rPr>
      </w:pPr>
    </w:p>
    <w:sectPr>
      <w:headerReference w:type="default" r:id="rId4"/>
      <w:footerReference w:type="default" r:id="rId5"/>
      <w:headerReference w:type="first" r:id="rId6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:rsidTr="00AD5980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FC1857" w:rsidP="00AD5980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EK_GjelderFra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11.03.2021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FC1857" w:rsidP="00AD5980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EK_Utgave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8.01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FC1857" w:rsidP="00AD5980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</w:rPr>
            <w:instrText>DOCPROPERTY EK_DokumentID</w:instrText>
          </w:r>
          <w:r>
            <w:rPr>
              <w:i w:val="0"/>
            </w:rPr>
            <w:fldChar w:fldCharType="separate"/>
          </w:r>
          <w:r>
            <w:rPr>
              <w:i w:val="0"/>
            </w:rPr>
            <w:t>D00308</w:t>
          </w:r>
          <w:r>
            <w:rPr>
              <w:i w:val="0"/>
            </w:rPr>
            <w:fldChar w:fldCharType="end"/>
          </w:r>
        </w:p>
      </w:tc>
    </w:tr>
    <w:tr w:rsidTr="00AD5980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FC1857" w:rsidP="00AD5980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Oddvar Monslaup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FC1857" w:rsidP="00AD5980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EK_Signatur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Torbjørn Mjelstad</w:t>
          </w:r>
          <w:r>
            <w:rPr>
              <w:i w:val="0"/>
            </w:rPr>
            <w:fldChar w:fldCharType="end"/>
          </w:r>
        </w:p>
      </w:tc>
      <w:tc>
        <w:tcPr>
          <w:tcW w:w="3118" w:type="dxa"/>
        </w:tcPr>
        <w:p w:rsidR="00FC1857" w:rsidP="00AD5980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5F4F6C">
            <w:rPr>
              <w:rFonts w:ascii="Verdana" w:hAnsi="Verdana"/>
              <w:i w:val="0"/>
              <w:noProof/>
              <w:lang w:val="nb-NO" w:eastAsia="en-US" w:bidi="ar-SA"/>
            </w:rPr>
            <w:t>5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5F4F6C">
            <w:rPr>
              <w:rFonts w:ascii="Verdana" w:hAnsi="Verdana"/>
              <w:i w:val="0"/>
              <w:noProof/>
              <w:lang w:val="nb-NO" w:eastAsia="en-US" w:bidi="ar-SA"/>
            </w:rPr>
            <w:t>5</w:t>
          </w:r>
          <w:r>
            <w:rPr>
              <w:i w:val="0"/>
            </w:rPr>
            <w:fldChar w:fldCharType="end"/>
          </w:r>
        </w:p>
      </w:tc>
    </w:tr>
  </w:tbl>
  <w:p w:rsidR="00FC1857" w:rsidP="00FD6A16">
    <w:pPr>
      <w:pStyle w:val="Footer"/>
      <w:rPr>
        <w:i w:val="0"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:rsidTr="00CA419E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BD01CA" w:rsidRPr="0051404E" w:rsidP="00BD01CA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BD01CA" w:rsidRPr="00CC5637" w:rsidP="00BD01CA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ADMINISTRATIVT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BD01CA" w:rsidRPr="0051404E" w:rsidP="00BD01CA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HMS</w:t>
          </w:r>
          <w:r w:rsidRPr="0051404E">
            <w:rPr>
              <w:b/>
            </w:rPr>
            <w:fldChar w:fldCharType="end"/>
          </w:r>
        </w:p>
      </w:tc>
    </w:tr>
  </w:tbl>
  <w:p w:rsidR="00FC1857" w:rsidRPr="00BD01CA" w:rsidP="00BD01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185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3"/>
    <w:multiLevelType w:val="singleLevel"/>
    <w:tmpl w:val="33FA4F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FC782850"/>
    <w:lvl w:ilvl="0">
      <w:start w:val="1"/>
      <w:numFmt w:val="decimal"/>
      <w:lvlText w:val="%1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284" w:legacyIndent="0"/>
      <w:lvlJc w:val="left"/>
      <w:pPr>
        <w:ind w:left="397" w:firstLine="0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1105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1813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2521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3229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3937" w:hanging="708"/>
      </w:pPr>
    </w:lvl>
  </w:abstractNum>
  <w:abstractNum w:abstractNumId="3">
    <w:nsid w:val="FFFFFFFE"/>
    <w:multiLevelType w:val="singleLevel"/>
    <w:tmpl w:val="086EB450"/>
    <w:lvl w:ilvl="0">
      <w:start w:val="0"/>
      <w:numFmt w:val="decimal"/>
      <w:lvlText w:val="*"/>
      <w:lvlJc w:val="left"/>
    </w:lvl>
  </w:abstractNum>
  <w:abstractNum w:abstractNumId="4">
    <w:nsid w:val="041D7CA9"/>
    <w:multiLevelType w:val="singleLevel"/>
    <w:tmpl w:val="FA0C381C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5">
    <w:nsid w:val="05E603D4"/>
    <w:multiLevelType w:val="multilevel"/>
    <w:tmpl w:val="C72A2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0D064387"/>
    <w:multiLevelType w:val="singleLevel"/>
    <w:tmpl w:val="901280C2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7">
    <w:nsid w:val="0F0151D5"/>
    <w:multiLevelType w:val="singleLevel"/>
    <w:tmpl w:val="3DC6362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8">
    <w:nsid w:val="1E2C232F"/>
    <w:multiLevelType w:val="singleLevel"/>
    <w:tmpl w:val="901280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692562C"/>
    <w:multiLevelType w:val="singleLevel"/>
    <w:tmpl w:val="901280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2B087A9E"/>
    <w:multiLevelType w:val="singleLevel"/>
    <w:tmpl w:val="901280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2CEC10CE"/>
    <w:multiLevelType w:val="multilevel"/>
    <w:tmpl w:val="F3965382"/>
    <w:lvl w:ilvl="0">
      <w:start w:val="7"/>
      <w:numFmt w:val="decimal"/>
      <w:lvlText w:val="%1"/>
      <w:lvlJc w:val="left"/>
      <w:pPr>
        <w:tabs>
          <w:tab w:val="num" w:pos="434"/>
        </w:tabs>
        <w:ind w:left="434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7"/>
        </w:tabs>
        <w:ind w:left="37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7"/>
        </w:tabs>
        <w:ind w:left="37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7"/>
        </w:tabs>
        <w:ind w:left="434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7"/>
        </w:tabs>
        <w:ind w:left="1142" w:hanging="7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7"/>
        </w:tabs>
        <w:ind w:left="1850" w:hanging="70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7"/>
        </w:tabs>
        <w:ind w:left="2558" w:hanging="70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"/>
        </w:tabs>
        <w:ind w:left="3266" w:hanging="70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7"/>
        </w:tabs>
        <w:ind w:left="3974" w:hanging="708"/>
      </w:pPr>
      <w:rPr>
        <w:rFonts w:hint="default"/>
      </w:rPr>
    </w:lvl>
  </w:abstractNum>
  <w:abstractNum w:abstractNumId="12">
    <w:nsid w:val="2DAA1162"/>
    <w:multiLevelType w:val="singleLevel"/>
    <w:tmpl w:val="901280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95E0508"/>
    <w:multiLevelType w:val="hybridMultilevel"/>
    <w:tmpl w:val="5F6AEE50"/>
    <w:lvl w:ilvl="0">
      <w:start w:val="1"/>
      <w:numFmt w:val="bullet"/>
      <w:pStyle w:val="Punktmerketliste2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5162B1"/>
    <w:multiLevelType w:val="singleLevel"/>
    <w:tmpl w:val="FA0C38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20736E5"/>
    <w:multiLevelType w:val="singleLevel"/>
    <w:tmpl w:val="901280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CE4FC5"/>
    <w:multiLevelType w:val="singleLevel"/>
    <w:tmpl w:val="901280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6F334419"/>
    <w:multiLevelType w:val="singleLevel"/>
    <w:tmpl w:val="901280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745D6943"/>
    <w:multiLevelType w:val="singleLevel"/>
    <w:tmpl w:val="901280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7BA835E7"/>
    <w:multiLevelType w:val="singleLevel"/>
    <w:tmpl w:val="901280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BB52087"/>
    <w:multiLevelType w:val="multilevel"/>
    <w:tmpl w:val="0702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410" w:hanging="283"/>
        </w:pPr>
        <w:rPr>
          <w:rFonts w:ascii="Symbol" w:hAnsi="Symbol" w:hint="default"/>
        </w:rPr>
      </w:lvl>
    </w:lvlOverride>
  </w:num>
  <w:num w:numId="4">
    <w:abstractNumId w:val="18"/>
  </w:num>
  <w:num w:numId="5">
    <w:abstractNumId w:val="3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283"/>
          </w:tabs>
          <w:ind w:left="1418" w:hanging="283"/>
        </w:pPr>
        <w:rPr>
          <w:rFonts w:ascii="Symbol" w:hAnsi="Symbol" w:hint="default"/>
        </w:rPr>
      </w:lvl>
    </w:lvlOverride>
  </w:num>
  <w:num w:numId="8">
    <w:abstractNumId w:val="3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9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10">
    <w:abstractNumId w:val="10"/>
  </w:num>
  <w:num w:numId="11">
    <w:abstractNumId w:val="8"/>
  </w:num>
  <w:num w:numId="12">
    <w:abstractNumId w:val="15"/>
  </w:num>
  <w:num w:numId="13">
    <w:abstractNumId w:val="20"/>
  </w:num>
  <w:num w:numId="14">
    <w:abstractNumId w:val="7"/>
  </w:num>
  <w:num w:numId="15">
    <w:abstractNumId w:val="12"/>
  </w:num>
  <w:num w:numId="16">
    <w:abstractNumId w:val="19"/>
  </w:num>
  <w:num w:numId="17">
    <w:abstractNumId w:val="9"/>
  </w:num>
  <w:num w:numId="18">
    <w:abstractNumId w:val="17"/>
  </w:num>
  <w:num w:numId="19">
    <w:abstractNumId w:val="3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1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</w:num>
  <w:num w:numId="23">
    <w:abstractNumId w:val="3"/>
    <w:lvlOverride w:ilvl="0">
      <w:lvl w:ilvl="0">
        <w:start w:val="0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4"/>
    <w:lvlOverride w:ilvl="0">
      <w:startOverride w:val="1"/>
    </w:lvlOverride>
  </w:num>
  <w:num w:numId="25">
    <w:abstractNumId w:val="3"/>
    <w:lvlOverride w:ilvl="0">
      <w:lvl w:ilvl="0">
        <w:start w:val="0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26">
    <w:abstractNumId w:val="0"/>
  </w:num>
  <w:num w:numId="27">
    <w:abstractNumId w:val="13"/>
  </w:num>
  <w:num w:numId="28">
    <w:abstractNumId w:val="16"/>
  </w:num>
  <w:num w:numId="29">
    <w:abstractNumId w:val="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69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39"/>
    <w:rsid w:val="00032C7E"/>
    <w:rsid w:val="00062F9B"/>
    <w:rsid w:val="00072DF1"/>
    <w:rsid w:val="000B0557"/>
    <w:rsid w:val="000E0BB5"/>
    <w:rsid w:val="002534A3"/>
    <w:rsid w:val="00296039"/>
    <w:rsid w:val="002F71A0"/>
    <w:rsid w:val="00366797"/>
    <w:rsid w:val="00382CBA"/>
    <w:rsid w:val="004213A8"/>
    <w:rsid w:val="00435F94"/>
    <w:rsid w:val="004757EB"/>
    <w:rsid w:val="00482D2E"/>
    <w:rsid w:val="004958FE"/>
    <w:rsid w:val="0051404E"/>
    <w:rsid w:val="005173D2"/>
    <w:rsid w:val="005F1CB5"/>
    <w:rsid w:val="005F4F6C"/>
    <w:rsid w:val="006B319C"/>
    <w:rsid w:val="006E6D63"/>
    <w:rsid w:val="00704327"/>
    <w:rsid w:val="0074402F"/>
    <w:rsid w:val="007B7A39"/>
    <w:rsid w:val="007F4F12"/>
    <w:rsid w:val="00834D60"/>
    <w:rsid w:val="00882E5F"/>
    <w:rsid w:val="0097281A"/>
    <w:rsid w:val="009773EB"/>
    <w:rsid w:val="00A0142C"/>
    <w:rsid w:val="00A13EA5"/>
    <w:rsid w:val="00A27E33"/>
    <w:rsid w:val="00A42228"/>
    <w:rsid w:val="00AD5980"/>
    <w:rsid w:val="00AE4B30"/>
    <w:rsid w:val="00B00011"/>
    <w:rsid w:val="00B736EC"/>
    <w:rsid w:val="00BA6E6A"/>
    <w:rsid w:val="00BD01CA"/>
    <w:rsid w:val="00C06B3F"/>
    <w:rsid w:val="00C13552"/>
    <w:rsid w:val="00C47EF7"/>
    <w:rsid w:val="00C9601D"/>
    <w:rsid w:val="00CC5637"/>
    <w:rsid w:val="00CE1C6F"/>
    <w:rsid w:val="00CF1D82"/>
    <w:rsid w:val="00D07ECD"/>
    <w:rsid w:val="00D55F96"/>
    <w:rsid w:val="00D83D48"/>
    <w:rsid w:val="00DF3F6B"/>
    <w:rsid w:val="00EA3EDA"/>
    <w:rsid w:val="00EA51C9"/>
    <w:rsid w:val="00ED1B76"/>
    <w:rsid w:val="00F52EF7"/>
    <w:rsid w:val="00F64CE7"/>
    <w:rsid w:val="00F95209"/>
    <w:rsid w:val="00FB4555"/>
    <w:rsid w:val="00FC10B2"/>
    <w:rsid w:val="00FC1857"/>
    <w:rsid w:val="00FD6A16"/>
    <w:rsid w:val="00FE1B80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ulen Vestland"/>
    <w:docVar w:name="ek_dbfields" w:val="EK_Avdeling¤2#4¤2# ¤3#EK_Avsnitt¤2#4¤2# ¤3#EK_Bedriftsnavn¤2#1¤2#Fagskulen Vestland¤3#EK_GjelderFra¤2#0¤2#11.03.2021¤3#EK_KlGjelderFra¤2#0¤2#¤3#EK_Opprettet¤2#0¤2#21.05.2004¤3#EK_Utgitt¤2#0¤2#21.05.2004¤3#EK_IBrukDato¤2#0¤2#03.11.2021¤3#EK_DokumentID¤2#0¤2#D00308¤3#EK_DokTittel¤2#0¤2#Vernetjenesten¤3#EK_DokType¤2#0¤2#Dokument¤3#EK_DocLvlShort¤2#0¤2# ¤3#EK_DocLevel¤2#0¤2# ¤3#EK_EksRef¤2#2¤2# 7_x0009_HFK._x0009_Den overordna handboka i helse, miljø og tryggleik for Hordaland fylkeskommune_x0009_00130_x0009_http://www.hordaland.org/hmt-tenesta/HMT-handbok/hmt-handboka.htm_x0009_¤1#Lovdata._x0009_Arbeidsmiljøloven_x0009_00293_x0009_http://www.lovdata.no/cgi-wift/wiftldles?doc=/usr/www/lovdata/all/nl-20050617-062.html&amp;dep=alle&amp;kort+,+titt=arbeidsmilj%d8loven&amp;_x0009_¤1#Lovdata._x0009_Forvaltningsloven_x0009_00282_x0009_http://www.lovdata.no/cgi-wift/wiftldles?doc=/usr/www/lovdata/all/nl-19670210-000.html&amp;dep=alle&amp;titt=forvaltningsloven&amp;_x0009_¤1#Lovdata.Fagskolel.§4a_x0009_Læringsmiljø_x0009_00389_x0009_http://www.lovdata.no/all/tl-20030620-056-0.html#4a_x0009_¤1#Lovdata.Oppll.§9a._x0009_Elevane sitt skolemiljø_x0009_00369_x0009_http://www.lovdata.no/all/hl-19980717-061.html#map011_x0009_¤1#Lovdata.Forskr._x0009_om verneombud og arbeidsmiljøutvalg_x0009_00412_x0009_http://www.lovdata.no/cgi-wift/wiftldles?doc=/usr/www/lovdata/for/sf/as/as-19770429-0007.html&amp;dep=alle&amp;kort+,+titt=forskrift+om+verneombud+og+arbeidsmilj%d8utvalg&amp;_x0009_¤1#STD.DNV-MA.4.2.1_x0009_General_x0009_00121_x0009_https://ek.vlfk.no/ekfih/docpage.aspx?docid=x121_x0009_¤1#¤3#EK_Erstatter¤2#0¤2#8.00¤3#EK_ErstatterD¤2#0¤2#11.03.2021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ADM-2.7-01¤3#EK_Revisjon¤2#0¤2#8.01¤3#EK_Ansvarlig¤2#0¤2#Oddvar Monslaup¤3#EK_SkrevetAv¤2#0¤2#Oddvar Monslaup¤3#EK_UText1¤2#0¤2# ¤3#EK_UText2¤2#0¤2# ¤3#EK_UText3¤2#0¤2# ¤3#EK_UText4¤2#0¤2# ¤3#EK_Status¤2#0¤2#I bruk¤3#EK_Stikkord¤2#0¤2#MA 4.2.19001s  6.4 Arbeidsmiljø.Skrive av HMT-tenesta. Redigert av GABG og godkjent av JÆBJ.¤3#EK_SuperStikkord¤2#0¤2#¤3#EK_Rapport¤2#3¤2#¤3#EK_EKPrintMerke¤2#0¤2#Uoffisiell utskrift er kun gyldig på utskriftsdato¤3#EK_Watermark¤2#0¤2#¤3#EK_Utgave¤2#0¤2#8.01¤3#EK_Merknad¤2#7¤2#¤3#EK_VerLogg¤2#2¤2#Ver. 8.01 - 03.11.2021|¤1#Ver. 8.00 - 11.03.2021|¤1#Ver. 7.00 - 23.09.2020|¤1#Ver. 6.01 - 02.08.2010|¤1#Ver. 6.00 - 05.07.2010|¤1#Ver. 5.00 - 24.02.2006|¤1#Ver. 4.02 - 23.02.2006|¤1#Ver. 4.01 - 21.05.2004|¤1#Ver. 4.00 - 21.05.2004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11.03.2022¤3#EK_Vedlegg¤2#2¤2# 0_x0009_¤3#EK_AvdelingOver¤2#4¤2# ¤3#EK_HRefNr¤2#0¤2# ¤3#EK_HbNavn¤2#0¤2# ¤3#EK_DokRefnr¤2#4¤2#00020207¤3#EK_Dokendrdato¤2#4¤2#03.11.2021 09:31:34¤3#EK_HbType¤2#4¤2# ¤3#EK_Offisiell¤2#4¤2# ¤3#EK_VedleggRef¤2#4¤2#-ADM-2.7-01¤3#EK_Strukt00¤2#5¤2#-¤5#ADM¤5#ADMINISTRATIVT¤5#0¤5#0¤4#-¤5#2¤5#HMS¤5#0¤5#0¤4#.¤5#7¤5#Vernetjenesten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2¤5#HMS¤5#0¤5#0¤4#.¤5#7¤5#Vernetjenesten¤5#0¤5#0¤4#\¤3#"/>
    <w:docVar w:name="ek_doclevel" w:val=" "/>
    <w:docVar w:name="ek_doclvlshort" w:val=" "/>
    <w:docVar w:name="ek_erstatter" w:val="7.00"/>
    <w:docVar w:name="ek_erstatterd" w:val="23.09.2020"/>
    <w:docVar w:name="ek_format" w:val="-10"/>
    <w:docVar w:name="ek_gjelderfra" w:val=" "/>
    <w:docVar w:name="ek_gjeldertil" w:val="[]"/>
    <w:docVar w:name="ek_hbnavn" w:val=" "/>
    <w:docVar w:name="ek_hrefnr" w:val=" "/>
    <w:docVar w:name="ek_hørt" w:val="[]"/>
    <w:docVar w:name="ek_ibrukdato" w:val="23.09.2020"/>
    <w:docVar w:name="ek_klgjelderfra" w:val=" "/>
    <w:docVar w:name="ek_refnr" w:val="-ADM-2.7-01"/>
    <w:docVar w:name="ek_revisjon" w:val="8.00"/>
    <w:docVar w:name="ek_s00m0101" w:val="ADMINISTRATIVT"/>
    <w:docVar w:name="ek_s00m0201" w:val="HMS"/>
    <w:docVar w:name="ek_signatur" w:val="[]"/>
    <w:docVar w:name="ek_skrevetav" w:val="Oddvar Monslaup"/>
    <w:docVar w:name="ek_status" w:val="Til godkj.(rev)"/>
    <w:docVar w:name="EK_TYPE" w:val="DOK"/>
    <w:docVar w:name="ek_utext1" w:val=" "/>
    <w:docVar w:name="ek_utext2" w:val=" "/>
    <w:docVar w:name="ek_utext3" w:val=" "/>
    <w:docVar w:name="ek_utext4" w:val=" "/>
    <w:docVar w:name="ek_utgave" w:val="8.00"/>
    <w:docVar w:name="ek_verifisert" w:val="[]"/>
    <w:docVar w:name="Erstatter" w:val="lab_erstatter"/>
    <w:docVar w:name="idek_eksref" w:val=";00130;00293;00282;00389;00369;00412;00121;"/>
    <w:docVar w:name="idxr" w:val=";00130;00293;00282;00389;00369;00412;00121;"/>
    <w:docVar w:name="KHB" w:val="UB"/>
    <w:docVar w:name="skitten" w:val="0"/>
    <w:docVar w:name="tidek_eksref" w:val=";00130;00293;00282;00389;00369;00412;00121;"/>
    <w:docVar w:name="Tittel" w:val="Dette er en Test tittel."/>
    <w:docVar w:name="xr00121" w:val="STD.DNV-MA.4.2.1"/>
    <w:docVar w:name="xr00130" w:val="HFK."/>
    <w:docVar w:name="xr00282" w:val="Lovdata."/>
    <w:docVar w:name="xr00293" w:val="Lovdata."/>
    <w:docVar w:name="xr00369" w:val="Lovdata.Oppll.§9a."/>
    <w:docVar w:name="xr00389" w:val="Lovdata.Fagskolel.§4a"/>
    <w:docVar w:name="xr00412" w:val="Lovdata.Forskr."/>
    <w:docVar w:name="xrf00121" w:val="https://ek.vlfk.no/ekfih/docpage.aspx?docid=x121"/>
    <w:docVar w:name="xrl00121" w:val="STD.DNV-MA.4.2.1 General"/>
    <w:docVar w:name="xrl00130" w:val="HFK. Den overordna handboka i helse, miljø og tryggleik for Hordaland fylkeskommune"/>
    <w:docVar w:name="xrl00282" w:val="Lovdata. Forvaltningsloven"/>
    <w:docVar w:name="xrl00293" w:val="Lovdata. Arbeidsmiljøloven"/>
    <w:docVar w:name="xrl00369" w:val="Lovdata.Oppll.§9a. Elevane sitt skolemiljø"/>
    <w:docVar w:name="xrl00389" w:val="Lovdata.Fagskolel.§4a Læringsmiljø"/>
    <w:docVar w:name="xrl00412" w:val="Lovdata.Forskr. om verneombud og arbeidsmiljøutvalg"/>
    <w:docVar w:name="xrt00121" w:val="General"/>
    <w:docVar w:name="xrt00130" w:val="Den overordna handboka i helse, miljø og tryggleik for Hordaland fylkeskommune"/>
    <w:docVar w:name="xrt00282" w:val="Forvaltningsloven"/>
    <w:docVar w:name="xrt00293" w:val="Arbeidsmiljøloven"/>
    <w:docVar w:name="xrt00369" w:val="Elevane sitt skolemiljø"/>
    <w:docVar w:name="xrt00389" w:val="Læringsmiljø"/>
    <w:docVar w:name="xrt00412" w:val="om verneombud og arbeidsmiljøutval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ADA56C4-D534-44DD-B12F-EEF0F172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20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numPr>
        <w:ilvl w:val="2"/>
        <w:numId w:val="20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numPr>
        <w:ilvl w:val="4"/>
        <w:numId w:val="20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numPr>
        <w:ilvl w:val="5"/>
        <w:numId w:val="20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20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20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0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">
    <w:name w:val="Body Text"/>
    <w:basedOn w:val="Normal"/>
    <w:pPr>
      <w:spacing w:after="60"/>
      <w:jc w:val="both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ToppVerdana">
    <w:name w:val="ToppVerdana"/>
    <w:basedOn w:val="Header"/>
    <w:pPr>
      <w:spacing w:after="120"/>
      <w:ind w:left="71"/>
      <w:jc w:val="left"/>
    </w:pPr>
    <w:rPr>
      <w:b/>
      <w:sz w:val="24"/>
    </w:rPr>
  </w:style>
  <w:style w:type="paragraph" w:styleId="TOC1">
    <w:name w:val="toc 1"/>
    <w:basedOn w:val="Normal"/>
    <w:next w:val="Normal"/>
    <w:semiHidden/>
    <w:pPr>
      <w:tabs>
        <w:tab w:val="right" w:leader="dot" w:pos="9923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i/>
    </w:rPr>
  </w:style>
  <w:style w:type="paragraph" w:styleId="TOC2">
    <w:name w:val="toc 2"/>
    <w:basedOn w:val="Normal"/>
    <w:next w:val="Normal"/>
    <w:semiHidden/>
    <w:pPr>
      <w:tabs>
        <w:tab w:val="right" w:leader="dot" w:pos="9923"/>
      </w:tabs>
      <w:overflowPunct w:val="0"/>
      <w:autoSpaceDE w:val="0"/>
      <w:autoSpaceDN w:val="0"/>
      <w:adjustRightInd w:val="0"/>
      <w:spacing w:before="120"/>
      <w:ind w:left="240"/>
      <w:textAlignment w:val="baseline"/>
    </w:pPr>
    <w:rPr>
      <w:b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textAlignment w:val="baseline"/>
    </w:pPr>
  </w:style>
  <w:style w:type="character" w:styleId="Hyperlink">
    <w:name w:val="Hyperlink"/>
    <w:rPr>
      <w:color w:val="0000FF"/>
      <w:u w:val="single"/>
    </w:rPr>
  </w:style>
  <w:style w:type="paragraph" w:customStyle="1" w:styleId="Saktekst">
    <w:name w:val="Saktekst"/>
    <w:basedOn w:val="Normal"/>
    <w:pPr>
      <w:overflowPunct w:val="0"/>
      <w:autoSpaceDE w:val="0"/>
      <w:autoSpaceDN w:val="0"/>
      <w:adjustRightInd w:val="0"/>
      <w:ind w:left="1560"/>
      <w:textAlignment w:val="baseline"/>
    </w:pPr>
  </w:style>
  <w:style w:type="paragraph" w:customStyle="1" w:styleId="Brdtekst21">
    <w:name w:val="Brødtekst 21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2127"/>
      <w:textAlignment w:val="baseline"/>
    </w:pPr>
    <w:rPr>
      <w:i/>
      <w:color w:val="FF000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2835" w:hanging="2835"/>
    </w:pPr>
  </w:style>
  <w:style w:type="paragraph" w:customStyle="1" w:styleId="Punktmerketliste2">
    <w:name w:val="Punktmerket liste 2"/>
    <w:basedOn w:val="Normal"/>
    <w:autoRedefine/>
    <w:pPr>
      <w:numPr>
        <w:numId w:val="27"/>
      </w:numPr>
    </w:pPr>
  </w:style>
  <w:style w:type="paragraph" w:styleId="BalloonText">
    <w:name w:val="Balloon Text"/>
    <w:basedOn w:val="Normal"/>
    <w:link w:val="BobletekstTegn"/>
    <w:semiHidden/>
    <w:unhideWhenUsed/>
    <w:rsid w:val="002F71A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2F71A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2E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82E5F"/>
    <w:rPr>
      <w:b/>
      <w:bCs/>
    </w:rPr>
  </w:style>
  <w:style w:type="paragraph" w:styleId="NormalWeb">
    <w:name w:val="Normal (Web)"/>
    <w:basedOn w:val="Normal"/>
    <w:uiPriority w:val="99"/>
    <w:unhideWhenUsed/>
    <w:rsid w:val="00882E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88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-indent">
    <w:name w:val="clause-indent"/>
    <w:basedOn w:val="Normal"/>
    <w:rsid w:val="00882E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1</TotalTime>
  <Pages>5</Pages>
  <Words>746</Words>
  <Characters>4777</Characters>
  <Application>Microsoft Office Word</Application>
  <DocSecurity>4</DocSecurity>
  <Lines>290</Lines>
  <Paragraphs>122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Vernetjenesten</vt:lpstr>
    </vt:vector>
  </TitlesOfParts>
  <Company>Datakvalitet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Vernetjenesten</dc:title>
  <dc:subject>00020207|-ADM-2.7-01|</dc:subject>
  <dc:creator>Handbok</dc:creator>
  <dc:description>EK_Avdeling_x0002_4_x0002_ _x0003_EK_Avsnitt_x0002_4_x0002_ _x0003_EK_Bedriftsnavn_x0002_1_x0002_Fagskulen Vestland_x0003_EK_GjelderFra_x0002_0_x0002_11.03.2021_x0003_EK_KlGjelderFra_x0002_0_x0002__x0003_EK_Opprettet_x0002_0_x0002_21.05.2004_x0003_EK_Utgitt_x0002_0_x0002_21.05.2004_x0003_EK_IBrukDato_x0002_0_x0002_03.11.2021_x0003_EK_DokumentID_x0002_0_x0002_D00308_x0003_EK_DokTittel_x0002_0_x0002_Vernetjenesten_x0003_EK_DokType_x0002_0_x0002_Dokument_x0003_EK_DocLvlShort_x0002_0_x0002_ _x0003_EK_DocLevel_x0002_0_x0002_ _x0003_EK_EksRef_x0002_2_x0002_ 7	HFK.	Den overordna handboka i helse, miljø og tryggleik for Hordaland fylkeskommune	00130	http://www.hordaland.org/hmt-tenesta/HMT-handbok/hmt-handboka.htm	_x0001_Lovdata.	Arbeidsmiljøloven	00293	http://www.lovdata.no/cgi-wift/wiftldles?doc=/usr/www/lovdata/all/nl-20050617-062.html&amp;dep=alle&amp;kort+,+titt=arbeidsmilj%d8loven&amp;	_x0001_Lovdata.	Forvaltningsloven	00282	http://www.lovdata.no/cgi-wift/wiftldles?doc=/usr/www/lovdata/all/nl-19670210-000.html&amp;dep=alle&amp;titt=forvaltningsloven&amp;	_x0001_Lovdata.Fagskolel.§4a	Læringsmiljø	00389	http://www.lovdata.no/all/tl-20030620-056-0.html#4a	_x0001_Lovdata.Oppll.§9a.	Elevane sitt skolemiljø	00369	http://www.lovdata.no/all/hl-19980717-061.html#map011	_x0001_Lovdata.Forskr.	om verneombud og arbeidsmiljøutvalg	00412	http://www.lovdata.no/cgi-wift/wiftldles?doc=/usr/www/lovdata/for/sf/as/as-19770429-0007.html&amp;dep=alle&amp;kort+,+titt=forskrift+om+verneombud+og+arbeidsmilj%d8utvalg&amp;	_x0001_STD.DNV-MA.4.2.1	General	00121	https://ek.vlfk.no/ekfih/docpage.aspx?docid=x121	_x0001__x0003_EK_Erstatter_x0002_0_x0002_8.00_x0003_EK_ErstatterD_x0002_0_x0002_11.03.2021_x0003_EK_Signatur_x0002_0_x0002_Torbjørn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_x0003_EK_RefNr_x0002_0_x0002_-ADM-2.7-01_x0003_EK_Revisjon_x0002_0_x0002_8.01_x0003_EK_Ansvarlig_x0002_0_x0002_Oddvar Monslaup_x0003_EK_SkrevetAv_x0002_0_x0002_Oddvar Monslaup_x0003_EK_UText1_x0002_0_x0002_ _x0003_EK_UText2_x0002_0_x0002_ _x0003_EK_UText3_x0002_0_x0002_ _x0003_EK_UText4_x0002_0_x0002_ _x0003_EK_Status_x0002_0_x0002_I bruk_x0003_EK_Stikkord_x0002_0_x0002_MA 4.2.19001s  6.4 Arbeidsmiljø.Skrive av HMT-tenesta. Redigert av GABG og godkjent av JÆBJ._x0003_EK_SuperStikkord_x0002_0_x0002__x0003_EK_Rapport_x0002_3_x0002__x0003_EK_EKPrintMerke_x0002_0_x0002_Uoffisiell utskrift er kun gyldig på utskriftsdato_x0003_EK_Watermark_x0002_0_x0002__x0003_EK_Utgave_x0002_0_x0002_8.01_x0003_EK_Merknad_x0002_7_x0002__x0003_EK_VerLogg_x0002_2_x0002_Ver. 8.01 - 03.11.2021|_x0001_Ver. 8.00 - 11.03.2021|_x0001_Ver. 7.00 - 23.09.2020|_x0001_Ver. 6.01 - 02.08.2010|_x0001_Ver. 6.00 - 05.07.2010|_x0001_Ver. 5.00 - 24.02.2006|_x0001_Ver. 4.02 - 23.02.2006|_x0001_Ver. 4.01 - 21.05.2004|_x0001_Ver. 4.00 - 21.05.2004|_x0003_EK_RF1_x0002_4_x0002_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_x0003_EK_DL_x0002_0_x0002_1_x0003_EK_GjelderTil_x0002_0_x0002_11.03.2022_x0003_EK_Vedlegg_x0002_2_x0002_ 0	_x0003_EK_AvdelingOver_x0002_4_x0002_ _x0003_EK_HRefNr_x0002_0_x0002_ _x0003_EK_HbNavn_x0002_0_x0002_ _x0003_EK_DokRefnr_x0002_4_x0002_00020207_x0003_EK_Dokendrdato_x0002_4_x0002_03.11.2021 09:31:34_x0003_EK_HbType_x0002_4_x0002_ _x0003_EK_Offisiell_x0002_4_x0002_ _x0003_EK_VedleggRef_x0002_4_x0002_-ADM-2.7-01_x0003_EK_Strukt00_x0002_5_x0002_-_x0005_ADM_x0005_ADMINISTRATIVT_x0005_0_x0005_0_x0004_-_x0005_2_x0005_HMS_x0005_0_x0005_0_x0004_._x0005_7_x0005_Vernetjenesten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_x0003_EKR_Strukt00_x0002_5_x0002_-_x0005_ADM_x0005_ADMINISTRATIVT_x0005_0_x0005_0_x0004_-_x0005_2_x0005_HMS_x0005_0_x0005_0_x0004_._x0005_7_x0005_Vernetjenesten_x0005_0_x0005_0_x0004_\_x0003_</dc:description>
  <cp:lastModifiedBy>Oddvar Monslaup</cp:lastModifiedBy>
  <cp:revision>2</cp:revision>
  <cp:lastPrinted>2001-10-30T12:26:00Z</cp:lastPrinted>
  <dcterms:created xsi:type="dcterms:W3CDTF">2022-02-11T11:09:00Z</dcterms:created>
  <dcterms:modified xsi:type="dcterms:W3CDTF">2022-02-11T11:09:00Z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Vernetjenesten</vt:lpwstr>
  </property>
  <property fmtid="{D5CDD505-2E9C-101B-9397-08002B2CF9AE}" pid="3" name="EK_DokumentID">
    <vt:lpwstr>D00308</vt:lpwstr>
  </property>
  <property fmtid="{D5CDD505-2E9C-101B-9397-08002B2CF9AE}" pid="4" name="EK_GjelderFra">
    <vt:lpwstr>11.03.2021</vt:lpwstr>
  </property>
  <property fmtid="{D5CDD505-2E9C-101B-9397-08002B2CF9AE}" pid="5" name="EK_RefNr">
    <vt:lpwstr>2.2.7-01</vt:lpwstr>
  </property>
  <property fmtid="{D5CDD505-2E9C-101B-9397-08002B2CF9AE}" pid="6" name="EK_S00M0101">
    <vt:lpwstr>ADMINISTRATIVT</vt:lpwstr>
  </property>
  <property fmtid="{D5CDD505-2E9C-101B-9397-08002B2CF9AE}" pid="7" name="EK_S00M0201">
    <vt:lpwstr>HMS</vt:lpwstr>
  </property>
  <property fmtid="{D5CDD505-2E9C-101B-9397-08002B2CF9AE}" pid="8" name="EK_Signatur">
    <vt:lpwstr>Torbjørn Mjelstad</vt:lpwstr>
  </property>
  <property fmtid="{D5CDD505-2E9C-101B-9397-08002B2CF9AE}" pid="9" name="EK_SkrevetAv">
    <vt:lpwstr>Oddvar Monslaup</vt:lpwstr>
  </property>
  <property fmtid="{D5CDD505-2E9C-101B-9397-08002B2CF9AE}" pid="10" name="EK_Utgave">
    <vt:lpwstr>8.01</vt:lpwstr>
  </property>
  <property fmtid="{D5CDD505-2E9C-101B-9397-08002B2CF9AE}" pid="11" name="XRF00121">
    <vt:lpwstr>https://ek.vlfk.no/ekfih/docpage.aspx?docid=x121</vt:lpwstr>
  </property>
  <property fmtid="{D5CDD505-2E9C-101B-9397-08002B2CF9AE}" pid="12" name="XRF00130">
    <vt:lpwstr>http://www.hordaland.org/hmt-tenesta/HMT-handbok/hmt-handboka.htm</vt:lpwstr>
  </property>
  <property fmtid="{D5CDD505-2E9C-101B-9397-08002B2CF9AE}" pid="13" name="XRF00282">
    <vt:lpwstr>http://www.lovdata.no/cgi-wift/wiftldles?doc=/usr/www/lovdata/all/nl-19670210-000.html&amp;dep=alle&amp;titt=forvaltningsloven&amp;</vt:lpwstr>
  </property>
  <property fmtid="{D5CDD505-2E9C-101B-9397-08002B2CF9AE}" pid="14" name="XRF00293">
    <vt:lpwstr>http://www.lovdata.no/cgi-wift/wiftldles?doc=/usr/www/lovdata/all/nl-20050617-062.html&amp;dep=alle&amp;kort+,+titt=arbeidsmilj%d8loven&amp;</vt:lpwstr>
  </property>
  <property fmtid="{D5CDD505-2E9C-101B-9397-08002B2CF9AE}" pid="15" name="XRF00369">
    <vt:lpwstr>http://www.lovdata.no/all/hl-19980717-061.html#map011</vt:lpwstr>
  </property>
  <property fmtid="{D5CDD505-2E9C-101B-9397-08002B2CF9AE}" pid="16" name="XRF00389">
    <vt:lpwstr>http://www.lovdata.no/all/tl-20030620-056-0.html#4a</vt:lpwstr>
  </property>
  <property fmtid="{D5CDD505-2E9C-101B-9397-08002B2CF9AE}" pid="17" name="XRF00412">
    <vt:lpwstr>http://www.lovdata.no/cgi-wift/wiftldles?doc=/usr/www/lovdata/for/sf/as/as-19770429-0007.html&amp;dep=alle&amp;kort+,+titt=forskrift+om+verneombud+og+arbeidsmilj%d8utvalg&amp;</vt:lpwstr>
  </property>
</Properties>
</file>