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pPr w:leftFromText="141" w:rightFromText="141" w:horzAnchor="margin" w:tblpY="-22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 w:rsidTr="00176775">
        <w:tblPrEx>
          <w:tblW w:w="9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p w:rsidR="002E2448" w:rsidP="00176775" w14:paraId="72E0B61C" w14:textId="012328AE">
            <w:pPr>
              <w:pStyle w:val="Uthev2"/>
              <w:rPr>
                <w:sz w:val="24"/>
              </w:rPr>
            </w:pPr>
          </w:p>
        </w:tc>
      </w:tr>
    </w:tbl>
    <w:p w:rsidR="002E2448" w14:paraId="72E0B61E" w14:textId="77777777">
      <w:pPr>
        <w:pStyle w:val="Normal2"/>
      </w:pPr>
    </w:p>
    <w:p w:rsidR="002E2448" w:rsidP="00176775" w14:paraId="72E0B671" w14:textId="3CDC4D57">
      <w:pPr>
        <w:pStyle w:val="Heading1"/>
        <w:numPr>
          <w:ilvl w:val="0"/>
          <w:numId w:val="0"/>
        </w:numPr>
        <w:ind w:left="357" w:hanging="35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14:paraId="6CF4875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7C72" w14:paraId="5CACD1AB" w14:textId="4C7FF752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Sjekkliste</w:t>
            </w:r>
          </w:p>
        </w:tc>
      </w:tr>
    </w:tbl>
    <w:p w:rsidR="00176775" w:rsidP="00176775" w14:paraId="119CF9D6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bookmarkStart w:id="0" w:name="EK_Dokumentliste"/>
      <w:bookmarkStart w:id="1" w:name="_GoBack"/>
      <w:bookmarkEnd w:id="0"/>
      <w:bookmarkEnd w:id="1"/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Internkontrollsjekkliste for Fagskoleutdanning:</w:t>
      </w:r>
    </w:p>
    <w:p w:rsidR="00176775" w:rsidP="00176775" w14:paraId="4E2945FB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Kvalitetssikringssystem:</w:t>
      </w:r>
    </w:p>
    <w:p w:rsidR="00176775" w:rsidP="00176775" w14:paraId="206E93B7" w14:textId="62FA36BE">
      <w:pPr>
        <w:pStyle w:val="task-list-item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20.25pt;height:18pt" o:ole="">
            <v:imagedata r:id="rId4" o:title=""/>
          </v:shape>
          <w:control r:id="rId5" w:name="DefaultOcxName" w:shapeid="_x0000_i1025"/>
        </w:object>
      </w:r>
      <w:r>
        <w:rPr>
          <w:rFonts w:ascii="Segoe UI" w:hAnsi="Segoe UI" w:cs="Segoe UI"/>
          <w:color w:val="374151"/>
        </w:rPr>
        <w:t>Etablere interne systemer for å kvalitetssikre alle aspekter av fagskoleutdanningen.</w:t>
      </w:r>
    </w:p>
    <w:p w:rsidR="00176775" w:rsidP="00176775" w14:paraId="4D258BAD" w14:textId="0E417B62">
      <w:pPr>
        <w:pStyle w:val="task-list-item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26" type="#_x0000_t201" style="width:20.25pt;height:18pt" o:ole="">
            <v:imagedata r:id="rId4" o:title=""/>
          </v:shape>
          <w:control r:id="rId6" w:name="DefaultOcxName1" w:shapeid="_x0000_i1026"/>
        </w:object>
      </w:r>
      <w:r>
        <w:rPr>
          <w:rFonts w:ascii="Segoe UI" w:hAnsi="Segoe UI" w:cs="Segoe UI"/>
          <w:color w:val="374151"/>
        </w:rPr>
        <w:t>Utvikle rutiner for å overvåke undervisningskvalitet, studentprogresjon og relevans i forhold til arbeidslivets behov.</w:t>
      </w:r>
    </w:p>
    <w:p w:rsidR="00176775" w:rsidP="00176775" w14:paraId="346C4E87" w14:textId="10CEC82A">
      <w:pPr>
        <w:pStyle w:val="task-list-item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27" type="#_x0000_t201" style="width:20.25pt;height:18pt" o:ole="">
            <v:imagedata r:id="rId4" o:title=""/>
          </v:shape>
          <w:control r:id="rId7" w:name="DefaultOcxName2" w:shapeid="_x0000_i1027"/>
        </w:object>
      </w:r>
      <w:r>
        <w:rPr>
          <w:rFonts w:ascii="Segoe UI" w:hAnsi="Segoe UI" w:cs="Segoe UI"/>
          <w:color w:val="374151"/>
        </w:rPr>
        <w:t>Sørge for regelmessig gjennomgang av kvalitetssikringssystemet for å sikre at det er effektivt.</w:t>
      </w:r>
    </w:p>
    <w:p w:rsidR="00176775" w:rsidP="00176775" w14:paraId="3A0D7359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Studentevalueringer:</w:t>
      </w:r>
    </w:p>
    <w:p w:rsidR="00176775" w:rsidP="00176775" w14:paraId="310F0329" w14:textId="22B9E488">
      <w:pPr>
        <w:pStyle w:val="task-list-item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28" type="#_x0000_t201" style="width:20.25pt;height:18pt" o:ole="">
            <v:imagedata r:id="rId4" o:title=""/>
          </v:shape>
          <w:control r:id="rId8" w:name="DefaultOcxName3" w:shapeid="_x0000_i1028"/>
        </w:object>
      </w:r>
      <w:r>
        <w:rPr>
          <w:rFonts w:ascii="Segoe UI" w:hAnsi="Segoe UI" w:cs="Segoe UI"/>
          <w:color w:val="374151"/>
        </w:rPr>
        <w:t>Implementere</w:t>
      </w:r>
      <w:r>
        <w:rPr>
          <w:rFonts w:ascii="Segoe UI" w:hAnsi="Segoe UI" w:cs="Segoe UI"/>
          <w:color w:val="374151"/>
        </w:rPr>
        <w:t xml:space="preserve"> studentevalueringssystem for å samle tilbakemeldinger om undervisningsmetoder, læringsmiljø og faglig innhold.</w:t>
      </w:r>
    </w:p>
    <w:p w:rsidR="00176775" w:rsidP="00176775" w14:paraId="27F90FF7" w14:textId="2928D61E">
      <w:pPr>
        <w:pStyle w:val="task-list-item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29" type="#_x0000_t201" style="width:20.25pt;height:18pt" o:ole="">
            <v:imagedata r:id="rId4" o:title=""/>
          </v:shape>
          <w:control r:id="rId9" w:name="DefaultOcxName4" w:shapeid="_x0000_i1029"/>
        </w:object>
      </w:r>
      <w:r>
        <w:rPr>
          <w:rFonts w:ascii="Segoe UI" w:hAnsi="Segoe UI" w:cs="Segoe UI"/>
          <w:color w:val="374151"/>
        </w:rPr>
        <w:t>Planlegge jevnlige studentevalueringer og sikre at resultatene blir tatt i betraktning for kontinuerlig forbedring.</w:t>
      </w:r>
    </w:p>
    <w:p w:rsidR="00176775" w:rsidP="00176775" w14:paraId="18E648EE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Overvåking av akkrediteringskrav:</w:t>
      </w:r>
    </w:p>
    <w:p w:rsidR="00176775" w:rsidP="00176775" w14:paraId="55888FE7" w14:textId="1B6E9758">
      <w:pPr>
        <w:pStyle w:val="task-list-item"/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0" type="#_x0000_t201" style="width:20.25pt;height:18pt" o:ole="">
            <v:imagedata r:id="rId4" o:title=""/>
          </v:shape>
          <w:control r:id="rId10" w:name="DefaultOcxName5" w:shapeid="_x0000_i1030"/>
        </w:object>
      </w:r>
      <w:r>
        <w:rPr>
          <w:rFonts w:ascii="Segoe UI" w:hAnsi="Segoe UI" w:cs="Segoe UI"/>
          <w:color w:val="374151"/>
        </w:rPr>
        <w:t>Holde seg oppdatert på akkrediteringskravene fastsatt av departementet og NOKUT.</w:t>
      </w:r>
    </w:p>
    <w:p w:rsidR="00176775" w:rsidP="00176775" w14:paraId="730568A8" w14:textId="1918B73E">
      <w:pPr>
        <w:pStyle w:val="task-list-item"/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1" type="#_x0000_t201" style="width:20.25pt;height:18pt" o:ole="">
            <v:imagedata r:id="rId4" o:title=""/>
          </v:shape>
          <w:control r:id="rId11" w:name="DefaultOcxName6" w:shapeid="_x0000_i1031"/>
        </w:object>
      </w:r>
      <w:r>
        <w:rPr>
          <w:rFonts w:ascii="Segoe UI" w:hAnsi="Segoe UI" w:cs="Segoe UI"/>
          <w:color w:val="374151"/>
        </w:rPr>
        <w:t>Identifisere eventuelle endringer i kravene og tilpasse fagskoleutdanningen deretter.</w:t>
      </w:r>
    </w:p>
    <w:p w:rsidR="00176775" w:rsidP="00176775" w14:paraId="318CE9C5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Tiltak ved manglende akkreditering:</w:t>
      </w:r>
    </w:p>
    <w:p w:rsidR="00176775" w:rsidP="00176775" w14:paraId="05F10469" w14:textId="2400E236">
      <w:pPr>
        <w:pStyle w:val="task-list-item"/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2" type="#_x0000_t201" style="width:20.25pt;height:18pt" o:ole="">
            <v:imagedata r:id="rId4" o:title=""/>
          </v:shape>
          <w:control r:id="rId12" w:name="DefaultOcxName7" w:shapeid="_x0000_i1032"/>
        </w:object>
      </w:r>
      <w:r>
        <w:rPr>
          <w:rFonts w:ascii="Segoe UI" w:hAnsi="Segoe UI" w:cs="Segoe UI"/>
          <w:color w:val="374151"/>
        </w:rPr>
        <w:t>Utvikle planer for å håndtere situasjoner der en fagskoleutdanning ikke lenger oppfyller akkrediteringskravene.</w:t>
      </w:r>
    </w:p>
    <w:p w:rsidR="00176775" w:rsidP="00176775" w14:paraId="0A42DB75" w14:textId="3FA4E657">
      <w:pPr>
        <w:pStyle w:val="task-list-item"/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3" type="#_x0000_t201" style="width:20.25pt;height:18pt" o:ole="">
            <v:imagedata r:id="rId4" o:title=""/>
          </v:shape>
          <w:control r:id="rId13" w:name="DefaultOcxName8" w:shapeid="_x0000_i1033"/>
        </w:object>
      </w:r>
      <w:r>
        <w:rPr>
          <w:rFonts w:ascii="Segoe UI" w:hAnsi="Segoe UI" w:cs="Segoe UI"/>
          <w:color w:val="374151"/>
        </w:rPr>
        <w:t>Implementere</w:t>
      </w:r>
      <w:r>
        <w:rPr>
          <w:rFonts w:ascii="Segoe UI" w:hAnsi="Segoe UI" w:cs="Segoe UI"/>
          <w:color w:val="374151"/>
        </w:rPr>
        <w:t xml:space="preserve"> nødvendige endringer i utdanningen for å gjenopprette overholdelse av kravene.</w:t>
      </w:r>
    </w:p>
    <w:p w:rsidR="00176775" w:rsidP="00176775" w14:paraId="36C452AF" w14:textId="77777777">
      <w:pPr>
        <w:pStyle w:val="task-list-item"/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</w:p>
    <w:p w:rsidR="00176775" w:rsidP="00176775" w14:paraId="41E9CA88" w14:textId="3412F5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Samsvar med Nasjonalt kvalifikasjonsrammeverk:</w:t>
      </w:r>
    </w:p>
    <w:p w:rsidR="00176775" w:rsidP="00176775" w14:paraId="410B91A2" w14:textId="7A368C7A">
      <w:pPr>
        <w:pStyle w:val="task-list-item"/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4" type="#_x0000_t201" style="width:20.25pt;height:18pt" o:ole="">
            <v:imagedata r:id="rId4" o:title=""/>
          </v:shape>
          <w:control r:id="rId14" w:name="DefaultOcxName9" w:shapeid="_x0000_i1034"/>
        </w:object>
      </w:r>
      <w:r>
        <w:rPr>
          <w:rFonts w:ascii="Segoe UI" w:hAnsi="Segoe UI" w:cs="Segoe UI"/>
          <w:color w:val="374151"/>
        </w:rPr>
        <w:t>Sikre at fagskoleutdanningen er strukturert og utformet i tråd med Nasjonalt kvalifikasjonsrammeverk.</w:t>
      </w:r>
    </w:p>
    <w:p w:rsidR="00176775" w:rsidP="00176775" w14:paraId="73DEBF9A" w14:textId="4E7E93F8">
      <w:pPr>
        <w:pStyle w:val="task-list-item"/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5" type="#_x0000_t201" style="width:20.25pt;height:18pt" o:ole="">
            <v:imagedata r:id="rId4" o:title=""/>
          </v:shape>
          <w:control r:id="rId15" w:name="DefaultOcxName10" w:shapeid="_x0000_i1035"/>
        </w:object>
      </w:r>
      <w:r>
        <w:rPr>
          <w:rFonts w:ascii="Segoe UI" w:hAnsi="Segoe UI" w:cs="Segoe UI"/>
          <w:color w:val="374151"/>
        </w:rPr>
        <w:t>Gjennomgå og justere utdanningsplaner ved behov for å sikre at de oppfyller de nasjonale standardene for kvalifikasjoner.</w:t>
      </w:r>
    </w:p>
    <w:p w:rsidR="00176775" w:rsidP="00176775" w14:paraId="3DF8F68D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Opprettholdelse av omdømme:</w:t>
      </w:r>
    </w:p>
    <w:p w:rsidR="00176775" w:rsidP="00176775" w14:paraId="131761AE" w14:textId="431DDDFE">
      <w:pPr>
        <w:pStyle w:val="task-list-item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6" type="#_x0000_t201" style="width:20.25pt;height:18pt" o:ole="">
            <v:imagedata r:id="rId4" o:title=""/>
          </v:shape>
          <w:control r:id="rId16" w:name="DefaultOcxName11" w:shapeid="_x0000_i1036"/>
        </w:object>
      </w:r>
      <w:r>
        <w:rPr>
          <w:rFonts w:ascii="Segoe UI" w:hAnsi="Segoe UI" w:cs="Segoe UI"/>
          <w:color w:val="374151"/>
        </w:rPr>
        <w:t>Behandle eventuelle avvik eller problemer profesjonelt og ta nødvendige tiltak for å løse dem.</w:t>
      </w:r>
    </w:p>
    <w:p w:rsidR="00176775" w:rsidP="00176775" w14:paraId="030B1D9E" w14:textId="21C32033">
      <w:pPr>
        <w:pStyle w:val="task-list-item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7" type="#_x0000_t201" style="width:20.25pt;height:18pt" o:ole="">
            <v:imagedata r:id="rId4" o:title=""/>
          </v:shape>
          <w:control r:id="rId17" w:name="DefaultOcxName12" w:shapeid="_x0000_i1037"/>
        </w:object>
      </w:r>
      <w:r>
        <w:rPr>
          <w:rFonts w:ascii="Segoe UI" w:hAnsi="Segoe UI" w:cs="Segoe UI"/>
          <w:color w:val="374151"/>
        </w:rPr>
        <w:t>Kommunisere åpent og transparent med studenter, ansatte og andre interessenter om kvalitetsforbedringer og handlinger som er tatt.</w:t>
      </w:r>
    </w:p>
    <w:p w:rsidR="00176775" w:rsidP="00176775" w14:paraId="5C7BDBDC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Kontinuerlig forbedring:</w:t>
      </w:r>
    </w:p>
    <w:p w:rsidR="00176775" w:rsidP="00176775" w14:paraId="16AE803C" w14:textId="27E8BD81">
      <w:pPr>
        <w:pStyle w:val="task-list-item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8" type="#_x0000_t201" style="width:20.25pt;height:18pt" o:ole="">
            <v:imagedata r:id="rId4" o:title=""/>
          </v:shape>
          <w:control r:id="rId18" w:name="DefaultOcxName13" w:shapeid="_x0000_i1038"/>
        </w:object>
      </w:r>
      <w:r>
        <w:rPr>
          <w:rFonts w:ascii="Segoe UI" w:hAnsi="Segoe UI" w:cs="Segoe UI"/>
          <w:color w:val="374151"/>
        </w:rPr>
        <w:t>Gjennomgå og evaluere internkontrollsystemet jevnlig for å identifisere områder som kan forbedres.</w:t>
      </w:r>
    </w:p>
    <w:p w:rsidR="00176775" w:rsidP="00176775" w14:paraId="3F7A4B33" w14:textId="77B369A8">
      <w:pPr>
        <w:pStyle w:val="task-list-item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39" type="#_x0000_t201" style="width:20.25pt;height:18pt" o:ole="">
            <v:imagedata r:id="rId4" o:title=""/>
          </v:shape>
          <w:control r:id="rId19" w:name="DefaultOcxName14" w:shapeid="_x0000_i1039"/>
        </w:object>
      </w:r>
      <w:r>
        <w:rPr>
          <w:rFonts w:ascii="Segoe UI" w:hAnsi="Segoe UI" w:cs="Segoe UI"/>
          <w:color w:val="374151"/>
        </w:rPr>
        <w:t>Implementere</w:t>
      </w:r>
      <w:r>
        <w:rPr>
          <w:rFonts w:ascii="Segoe UI" w:hAnsi="Segoe UI" w:cs="Segoe UI"/>
          <w:color w:val="374151"/>
        </w:rPr>
        <w:t xml:space="preserve"> forbedringer basert på tilbakemeldinger, erfaringer og endringer i kravene.</w:t>
      </w:r>
    </w:p>
    <w:p w:rsidR="00176775" w:rsidP="00176775" w14:paraId="51A3AF5B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Opplæring og bevissthet:</w:t>
      </w:r>
    </w:p>
    <w:p w:rsidR="00176775" w:rsidP="00176775" w14:paraId="0F8B0902" w14:textId="44C19163">
      <w:pPr>
        <w:pStyle w:val="task-list-item"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40" type="#_x0000_t201" style="width:20.25pt;height:18pt" o:ole="">
            <v:imagedata r:id="rId4" o:title=""/>
          </v:shape>
          <w:control r:id="rId20" w:name="DefaultOcxName15" w:shapeid="_x0000_i1040"/>
        </w:object>
      </w:r>
      <w:r>
        <w:rPr>
          <w:rFonts w:ascii="Segoe UI" w:hAnsi="Segoe UI" w:cs="Segoe UI"/>
          <w:color w:val="374151"/>
        </w:rPr>
        <w:t>Sørge for at alle ansatte og involverte parter er kjent med internkontrollprosedyrer og deres ansvar.</w:t>
      </w:r>
    </w:p>
    <w:p w:rsidR="00176775" w:rsidP="00176775" w14:paraId="63E5481F" w14:textId="4BE2C466">
      <w:pPr>
        <w:pStyle w:val="task-list-item"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object>
          <v:shape id="_x0000_i1041" type="#_x0000_t201" style="width:20.25pt;height:18pt" o:ole="">
            <v:imagedata r:id="rId4" o:title=""/>
          </v:shape>
          <w:control r:id="rId21" w:name="DefaultOcxName16" w:shapeid="_x0000_i1041"/>
        </w:object>
      </w:r>
      <w:r>
        <w:rPr>
          <w:rFonts w:ascii="Segoe UI" w:hAnsi="Segoe UI" w:cs="Segoe UI"/>
          <w:color w:val="374151"/>
        </w:rPr>
        <w:t>Tilby opplæring og veiledning for å sikre riktig implementering av internkontrolltiltak.</w:t>
      </w:r>
    </w:p>
    <w:p w:rsidR="002E2448" w14:paraId="72E0B675" w14:textId="77777777">
      <w:pPr>
        <w:rPr>
          <w:sz w:val="4"/>
        </w:rPr>
      </w:pPr>
    </w:p>
    <w:sectPr w:rsidSect="002A6925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25.04.2024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D00758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1.2.5.1-15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Adeline Berntsen Landro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A0C0E"/>
    <w:multiLevelType w:val="multilevel"/>
    <w:tmpl w:val="570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F418A"/>
    <w:multiLevelType w:val="multilevel"/>
    <w:tmpl w:val="04E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CE0E26"/>
    <w:multiLevelType w:val="multilevel"/>
    <w:tmpl w:val="14E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2D385E"/>
    <w:multiLevelType w:val="multilevel"/>
    <w:tmpl w:val="5C9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C43A8"/>
    <w:multiLevelType w:val="multilevel"/>
    <w:tmpl w:val="7BC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DD63B2"/>
    <w:multiLevelType w:val="multilevel"/>
    <w:tmpl w:val="E23A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583BA4"/>
    <w:multiLevelType w:val="multilevel"/>
    <w:tmpl w:val="A17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BB0AD1"/>
    <w:multiLevelType w:val="multilevel"/>
    <w:tmpl w:val="584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6947">
    <w:abstractNumId w:val="4"/>
  </w:num>
  <w:num w:numId="2" w16cid:durableId="1254971569">
    <w:abstractNumId w:val="1"/>
  </w:num>
  <w:num w:numId="3" w16cid:durableId="858814741">
    <w:abstractNumId w:val="1"/>
  </w:num>
  <w:num w:numId="4" w16cid:durableId="2034526514">
    <w:abstractNumId w:val="1"/>
  </w:num>
  <w:num w:numId="5" w16cid:durableId="960838124">
    <w:abstractNumId w:val="2"/>
  </w:num>
  <w:num w:numId="6" w16cid:durableId="1680617699">
    <w:abstractNumId w:val="3"/>
  </w:num>
  <w:num w:numId="7" w16cid:durableId="1330215010">
    <w:abstractNumId w:val="8"/>
  </w:num>
  <w:num w:numId="8" w16cid:durableId="577520014">
    <w:abstractNumId w:val="0"/>
  </w:num>
  <w:num w:numId="9" w16cid:durableId="507063426">
    <w:abstractNumId w:val="9"/>
  </w:num>
  <w:num w:numId="10" w16cid:durableId="770664036">
    <w:abstractNumId w:val="11"/>
  </w:num>
  <w:num w:numId="11" w16cid:durableId="1227568794">
    <w:abstractNumId w:val="7"/>
  </w:num>
  <w:num w:numId="12" w16cid:durableId="1939942243">
    <w:abstractNumId w:val="5"/>
  </w:num>
  <w:num w:numId="13" w16cid:durableId="948506672">
    <w:abstractNumId w:val="10"/>
  </w:num>
  <w:num w:numId="14" w16cid:durableId="105840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A2D9E"/>
    <w:rsid w:val="000A6843"/>
    <w:rsid w:val="00176775"/>
    <w:rsid w:val="0018500B"/>
    <w:rsid w:val="001A23FF"/>
    <w:rsid w:val="00242794"/>
    <w:rsid w:val="002910D2"/>
    <w:rsid w:val="002A0402"/>
    <w:rsid w:val="002A6925"/>
    <w:rsid w:val="002E2448"/>
    <w:rsid w:val="003E725C"/>
    <w:rsid w:val="0048437C"/>
    <w:rsid w:val="004B2EF8"/>
    <w:rsid w:val="0051404E"/>
    <w:rsid w:val="0059784A"/>
    <w:rsid w:val="005F3387"/>
    <w:rsid w:val="006228BE"/>
    <w:rsid w:val="006E271F"/>
    <w:rsid w:val="007E11E5"/>
    <w:rsid w:val="007E52BF"/>
    <w:rsid w:val="0086351F"/>
    <w:rsid w:val="00872B93"/>
    <w:rsid w:val="008C16DC"/>
    <w:rsid w:val="00910029"/>
    <w:rsid w:val="00987F0C"/>
    <w:rsid w:val="009B6525"/>
    <w:rsid w:val="00A36694"/>
    <w:rsid w:val="00AB0858"/>
    <w:rsid w:val="00AF32B4"/>
    <w:rsid w:val="00B322D2"/>
    <w:rsid w:val="00B567AD"/>
    <w:rsid w:val="00B7719A"/>
    <w:rsid w:val="00BE4BD4"/>
    <w:rsid w:val="00CD62F6"/>
    <w:rsid w:val="00CD7C72"/>
    <w:rsid w:val="00D026F2"/>
    <w:rsid w:val="00D36B52"/>
    <w:rsid w:val="00D84BF3"/>
    <w:rsid w:val="00DE69D2"/>
    <w:rsid w:val="00DF1517"/>
    <w:rsid w:val="00ED4738"/>
    <w:rsid w:val="00EF0271"/>
    <w:rsid w:val="00EF3400"/>
    <w:rsid w:val="00F1224A"/>
    <w:rsid w:val="00F341EC"/>
    <w:rsid w:val="00F4135D"/>
    <w:rsid w:val="00F7211F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67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775"/>
    <w:rPr>
      <w:b/>
      <w:bCs/>
    </w:rPr>
  </w:style>
  <w:style w:type="paragraph" w:customStyle="1" w:styleId="task-list-item">
    <w:name w:val="task-list-item"/>
    <w:basedOn w:val="Normal"/>
    <w:rsid w:val="001767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6.xml" /><Relationship Id="rId11" Type="http://schemas.openxmlformats.org/officeDocument/2006/relationships/control" Target="activeX/activeX7.xml" /><Relationship Id="rId12" Type="http://schemas.openxmlformats.org/officeDocument/2006/relationships/control" Target="activeX/activeX8.xml" /><Relationship Id="rId13" Type="http://schemas.openxmlformats.org/officeDocument/2006/relationships/control" Target="activeX/activeX9.xml" /><Relationship Id="rId14" Type="http://schemas.openxmlformats.org/officeDocument/2006/relationships/control" Target="activeX/activeX10.xml" /><Relationship Id="rId15" Type="http://schemas.openxmlformats.org/officeDocument/2006/relationships/control" Target="activeX/activeX11.xml" /><Relationship Id="rId16" Type="http://schemas.openxmlformats.org/officeDocument/2006/relationships/control" Target="activeX/activeX12.xml" /><Relationship Id="rId17" Type="http://schemas.openxmlformats.org/officeDocument/2006/relationships/control" Target="activeX/activeX13.xml" /><Relationship Id="rId18" Type="http://schemas.openxmlformats.org/officeDocument/2006/relationships/control" Target="activeX/activeX14.xml" /><Relationship Id="rId19" Type="http://schemas.openxmlformats.org/officeDocument/2006/relationships/control" Target="activeX/activeX15.xml" /><Relationship Id="rId2" Type="http://schemas.openxmlformats.org/officeDocument/2006/relationships/webSettings" Target="webSettings.xml" /><Relationship Id="rId20" Type="http://schemas.openxmlformats.org/officeDocument/2006/relationships/control" Target="activeX/activeX16.xml" /><Relationship Id="rId21" Type="http://schemas.openxmlformats.org/officeDocument/2006/relationships/control" Target="activeX/activeX17.xm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header" Target="head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control" Target="activeX/activeX1.xml" /><Relationship Id="rId6" Type="http://schemas.openxmlformats.org/officeDocument/2006/relationships/control" Target="activeX/activeX2.xml" /><Relationship Id="rId7" Type="http://schemas.openxmlformats.org/officeDocument/2006/relationships/control" Target="activeX/activeX3.xml" /><Relationship Id="rId8" Type="http://schemas.openxmlformats.org/officeDocument/2006/relationships/control" Target="activeX/activeX4.xml" /><Relationship Id="rId9" Type="http://schemas.openxmlformats.org/officeDocument/2006/relationships/control" Target="activeX/activeX5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239</Words>
  <Characters>2471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og sjekkliste for internkontroll av utdanninga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3</cp:revision>
  <cp:lastPrinted>2002-11-15T14:23:00Z</cp:lastPrinted>
  <dcterms:created xsi:type="dcterms:W3CDTF">2022-02-11T09:26:00Z</dcterms:created>
  <dcterms:modified xsi:type="dcterms:W3CDTF">2023-08-22T14:17:00Z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Rutine og sjekkliste for internkontroll av utdanninga</vt:lpwstr>
  </property>
  <property fmtid="{D5CDD505-2E9C-101B-9397-08002B2CF9AE}" pid="4" name="EK_DokumentID">
    <vt:lpwstr>D00758</vt:lpwstr>
  </property>
  <property fmtid="{D5CDD505-2E9C-101B-9397-08002B2CF9AE}" pid="5" name="EK_GjelderFra">
    <vt:lpwstr>25.04.2024</vt:lpwstr>
  </property>
  <property fmtid="{D5CDD505-2E9C-101B-9397-08002B2CF9AE}" pid="6" name="EK_RefNr">
    <vt:lpwstr>1.2.5.1-15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2.00</vt:lpwstr>
  </property>
  <property fmtid="{D5CDD505-2E9C-101B-9397-08002B2CF9AE}" pid="12" name="EK_Watermark">
    <vt:lpwstr>Vannmerke</vt:lpwstr>
  </property>
</Properties>
</file>