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14:paraId="12A24996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709" w:type="dxa"/>
          </w:tcPr>
          <w:bookmarkStart w:id="0" w:name="tempHer"/>
          <w:bookmarkEnd w:id="0"/>
          <w:p w:rsidR="002E2448" w:rsidP="002A6925" w14:paraId="12A24995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Prosedyre for utsjekk av simulatorassistent til navigasjonssimulator</w:t>
            </w:r>
            <w:r>
              <w:rPr>
                <w:sz w:val="24"/>
              </w:rPr>
              <w:fldChar w:fldCharType="end"/>
            </w:r>
          </w:p>
        </w:tc>
      </w:tr>
    </w:tbl>
    <w:p w:rsidR="002E2448" w14:paraId="12A24997" w14:textId="77777777">
      <w:pPr>
        <w:pStyle w:val="Normal2"/>
      </w:pPr>
    </w:p>
    <w:p w:rsidR="00C811D2" w:rsidP="00C811D2" w14:paraId="12A24998" w14:textId="77777777">
      <w:pPr>
        <w:pStyle w:val="Heading1"/>
        <w:numPr>
          <w:ilvl w:val="0"/>
          <w:numId w:val="2"/>
        </w:numPr>
        <w:ind w:left="357" w:hanging="357"/>
      </w:pPr>
      <w:r>
        <w:t>Formål</w:t>
      </w:r>
    </w:p>
    <w:p w:rsidR="00C811D2" w:rsidRPr="00DA475D" w:rsidP="00C811D2" w14:paraId="12A24999" w14:textId="77777777"/>
    <w:p w:rsidR="00C811D2" w:rsidP="00C811D2" w14:paraId="12A2499A" w14:textId="77777777">
      <w:pPr>
        <w:numPr>
          <w:ilvl w:val="1"/>
          <w:numId w:val="7"/>
        </w:numPr>
      </w:pPr>
    </w:p>
    <w:p w:rsidR="00C811D2" w:rsidP="00C811D2" w14:paraId="12A2499B" w14:textId="77777777">
      <w:r>
        <w:t xml:space="preserve">Prosedyren beskriver ordningen for opplæring og utsjekk av studenter som skal benytte navigasjonssimulatoren på egenhånd uten lærer. </w:t>
      </w:r>
    </w:p>
    <w:p w:rsidR="00C811D2" w:rsidP="00C811D2" w14:paraId="12A2499C" w14:textId="77777777">
      <w:pPr>
        <w:ind w:left="720"/>
      </w:pPr>
    </w:p>
    <w:p w:rsidR="00C811D2" w:rsidP="00C811D2" w14:paraId="12A2499D" w14:textId="77777777">
      <w:pPr>
        <w:pStyle w:val="Heading1"/>
        <w:numPr>
          <w:ilvl w:val="0"/>
          <w:numId w:val="2"/>
        </w:numPr>
        <w:ind w:left="357" w:hanging="357"/>
      </w:pPr>
      <w:r>
        <w:t>Ansvar og myndighet</w:t>
      </w:r>
    </w:p>
    <w:p w:rsidR="00C811D2" w:rsidP="00C811D2" w14:paraId="12A2499E" w14:textId="07A973BB">
      <w:pPr>
        <w:pStyle w:val="Heading2"/>
        <w:numPr>
          <w:ilvl w:val="1"/>
          <w:numId w:val="2"/>
        </w:numPr>
      </w:pPr>
      <w:r>
        <w:t>Utdanningsleder</w:t>
      </w:r>
    </w:p>
    <w:p w:rsidR="00C811D2" w:rsidP="00C811D2" w14:paraId="12A2499F" w14:textId="77777777">
      <w:pPr>
        <w:ind w:left="83" w:firstLine="709"/>
      </w:pPr>
      <w:r>
        <w:t>Har ansvar for ordningen.</w:t>
      </w:r>
    </w:p>
    <w:p w:rsidR="00C811D2" w:rsidP="00C811D2" w14:paraId="12A249A0" w14:textId="77777777"/>
    <w:p w:rsidR="00C811D2" w:rsidP="00C811D2" w14:paraId="12A249A1" w14:textId="77777777">
      <w:pPr>
        <w:pStyle w:val="Heading2"/>
        <w:numPr>
          <w:ilvl w:val="1"/>
          <w:numId w:val="2"/>
        </w:numPr>
      </w:pPr>
      <w:r>
        <w:t>Simulatoransvarlig</w:t>
      </w:r>
    </w:p>
    <w:p w:rsidR="00C811D2" w:rsidP="00C811D2" w14:paraId="12A249A2" w14:textId="77777777">
      <w:pPr>
        <w:ind w:left="709"/>
      </w:pPr>
      <w:r>
        <w:t>Ansvar for den praktiske gjennomføringen av ordningen. Kan delegere ansvar for opplæring og utsjekk til lærere med K-Sim Operator Course 1.</w:t>
      </w:r>
    </w:p>
    <w:p w:rsidR="00C811D2" w:rsidP="00C811D2" w14:paraId="12A249A3" w14:textId="77777777"/>
    <w:p w:rsidR="00C811D2" w:rsidP="00C811D2" w14:paraId="12A249A4" w14:textId="77777777">
      <w:pPr>
        <w:pStyle w:val="Heading2"/>
        <w:numPr>
          <w:ilvl w:val="1"/>
          <w:numId w:val="2"/>
        </w:numPr>
      </w:pPr>
      <w:r>
        <w:t>Simulatorassistent</w:t>
      </w:r>
    </w:p>
    <w:p w:rsidR="00C811D2" w:rsidP="00C811D2" w14:paraId="12A249A5" w14:textId="77777777">
      <w:pPr>
        <w:ind w:left="709"/>
      </w:pPr>
      <w:r>
        <w:t>En student som er utsjekket som simulatorassisten har mulighet for å booke, starte og gjennomfør</w:t>
      </w:r>
      <w:r>
        <w:t>e øvelser på navigasjonssimulatoren.</w:t>
      </w:r>
    </w:p>
    <w:p w:rsidR="00C811D2" w:rsidRPr="00C83A78" w:rsidP="00C811D2" w14:paraId="12A249A6" w14:textId="77777777"/>
    <w:p w:rsidR="00C811D2" w:rsidP="00C811D2" w14:paraId="12A249A7" w14:textId="77777777">
      <w:pPr>
        <w:pStyle w:val="Heading1"/>
        <w:numPr>
          <w:ilvl w:val="0"/>
          <w:numId w:val="2"/>
        </w:numPr>
        <w:ind w:left="357" w:hanging="357"/>
      </w:pPr>
      <w:r>
        <w:t>Fremgangsmåte</w:t>
      </w:r>
    </w:p>
    <w:p w:rsidR="00C811D2" w:rsidP="00C811D2" w14:paraId="12A249A8" w14:textId="77777777">
      <w:pPr>
        <w:pStyle w:val="Heading2"/>
        <w:numPr>
          <w:ilvl w:val="1"/>
          <w:numId w:val="2"/>
        </w:numPr>
      </w:pPr>
      <w:r>
        <w:t>Opplæring</w:t>
      </w:r>
    </w:p>
    <w:p w:rsidR="00C811D2" w:rsidP="00C811D2" w14:paraId="12A249A9" w14:textId="77777777">
      <w:pPr>
        <w:ind w:left="792"/>
      </w:pPr>
      <w:r>
        <w:t xml:space="preserve">Simulatoransvarlig gjennomfører opplæring for fremtidige simulatorassistenter etter behov. Opplæringen skal gjennomføres etter sjekkliste </w:t>
      </w:r>
      <w:r w:rsidRPr="007D649E">
        <w:t xml:space="preserve">KS-3.2-01 </w:t>
      </w:r>
      <w:r>
        <w:t>og gjeldende rutiner.</w:t>
      </w:r>
    </w:p>
    <w:p w:rsidR="00C811D2" w:rsidP="00C811D2" w14:paraId="12A249AA" w14:textId="77777777"/>
    <w:p w:rsidR="00C811D2" w:rsidP="00C811D2" w14:paraId="12A249AB" w14:textId="77777777">
      <w:pPr>
        <w:pStyle w:val="Heading2"/>
        <w:numPr>
          <w:ilvl w:val="1"/>
          <w:numId w:val="2"/>
        </w:numPr>
      </w:pPr>
      <w:r>
        <w:t>Utsjekk</w:t>
      </w:r>
    </w:p>
    <w:p w:rsidR="00C811D2" w:rsidP="00C811D2" w14:paraId="12A249AC" w14:textId="77777777">
      <w:pPr>
        <w:ind w:left="709"/>
      </w:pPr>
      <w:r>
        <w:t>Etter opplæring</w:t>
      </w:r>
      <w:r>
        <w:t xml:space="preserve"> gjennomføres utsjekken. Her skal studenten demonstrere selvstendig oppstart, gjennomføre øvelse og nedkjøring av systemet. Studenten skal også demonstrere kunnskap om rutinene og forventninger.</w:t>
      </w:r>
    </w:p>
    <w:p w:rsidR="00C811D2" w:rsidP="00C811D2" w14:paraId="12A249AD" w14:textId="77777777"/>
    <w:p w:rsidR="00C811D2" w:rsidP="00C811D2" w14:paraId="12A249AE" w14:textId="77777777">
      <w:pPr>
        <w:ind w:left="709"/>
      </w:pPr>
      <w:r>
        <w:t xml:space="preserve">Utsjekken dokumenteres skriftlig med sjekkliste </w:t>
      </w:r>
      <w:r w:rsidRPr="007D649E">
        <w:t xml:space="preserve">KS-3.2-01 </w:t>
      </w:r>
      <w:r>
        <w:t>so</w:t>
      </w:r>
      <w:r>
        <w:t>m signeres av både student og simulatoransvarlig.</w:t>
      </w:r>
    </w:p>
    <w:p w:rsidR="00C811D2" w:rsidP="00C811D2" w14:paraId="12A249AF" w14:textId="77777777"/>
    <w:p w:rsidR="00C811D2" w:rsidP="00C811D2" w14:paraId="12A249B0" w14:textId="77777777">
      <w:pPr>
        <w:pStyle w:val="Heading2"/>
        <w:numPr>
          <w:ilvl w:val="1"/>
          <w:numId w:val="2"/>
        </w:numPr>
      </w:pPr>
      <w:r>
        <w:t>Booking, gjennomføring og rapportering</w:t>
      </w:r>
    </w:p>
    <w:p w:rsidR="00C811D2" w:rsidRPr="00806DA6" w:rsidP="00C811D2" w14:paraId="12A249B1" w14:textId="77777777">
      <w:pPr>
        <w:ind w:left="709"/>
      </w:pPr>
      <w:r>
        <w:t>Simulatorassistenter kan booke simulatoren når den ikke er i bruk. Bookingen gjøre gjennom gjeldende rutiner. Etter bruk rapporteres bruken etter gjeldende rutiner.</w:t>
      </w:r>
    </w:p>
    <w:p w:rsidR="00C811D2" w:rsidP="00C811D2" w14:paraId="12A249B2" w14:textId="77777777"/>
    <w:p w:rsidR="00C811D2" w:rsidP="00C811D2" w14:paraId="12A249B3" w14:textId="77777777">
      <w:pPr>
        <w:pStyle w:val="Heading1"/>
        <w:numPr>
          <w:ilvl w:val="0"/>
          <w:numId w:val="2"/>
        </w:numPr>
        <w:ind w:left="357" w:hanging="357"/>
      </w:pPr>
      <w:r>
        <w:t>Interne referanser</w:t>
      </w:r>
    </w:p>
    <w:p w:rsidR="00C811D2" w:rsidP="00C811D2" w14:paraId="12A249B4" w14:textId="77777777">
      <w:pPr>
        <w:ind w:firstLine="709"/>
      </w:pPr>
      <w:r w:rsidRPr="008776C3">
        <w:t>KS-2.1.2-14</w:t>
      </w:r>
      <w:r>
        <w:t xml:space="preserve"> </w:t>
      </w:r>
      <w:r w:rsidRPr="008776C3">
        <w:t>Stillingsinstruks – hovedinstruktører simulatorer</w:t>
      </w:r>
    </w:p>
    <w:p w:rsidR="00C811D2" w:rsidP="00C811D2" w14:paraId="12A249B5" w14:textId="77777777">
      <w:pPr>
        <w:ind w:firstLine="709"/>
      </w:pPr>
      <w:r w:rsidRPr="007D649E">
        <w:t xml:space="preserve">KS-3.2-01 </w:t>
      </w:r>
      <w:r>
        <w:tab/>
      </w:r>
      <w:r w:rsidRPr="007D649E">
        <w:t>Sjekkliste for utsjekk av simulatorassistent til navigasjonssimulator</w:t>
      </w:r>
    </w:p>
    <w:p w:rsidR="00C811D2" w:rsidP="00C811D2" w14:paraId="12A249B6" w14:textId="77777777"/>
    <w:p w:rsidR="00C811D2" w:rsidP="00C811D2" w14:paraId="12A249B7" w14:textId="77777777">
      <w:pPr>
        <w:pStyle w:val="Heading1"/>
        <w:numPr>
          <w:ilvl w:val="0"/>
          <w:numId w:val="2"/>
        </w:numPr>
        <w:ind w:left="357" w:hanging="357"/>
      </w:pPr>
      <w:r>
        <w:t>Eksterne referanser</w:t>
      </w:r>
    </w:p>
    <w:p w:rsidR="00C811D2" w:rsidRPr="000921AA" w:rsidP="00C811D2" w14:paraId="12A249B8" w14:textId="77777777">
      <w:r>
        <w:t>Ingen</w:t>
      </w:r>
    </w:p>
    <w:p w:rsidR="002E2448" w:rsidP="00C811D2" w14:paraId="12A249B9" w14:textId="77777777">
      <w:pPr>
        <w:pStyle w:val="Heading1"/>
        <w:rPr>
          <w:sz w:val="4"/>
        </w:rPr>
      </w:pPr>
    </w:p>
    <w:sectPr w:rsidSect="002A6925">
      <w:headerReference w:type="even" r:id="rId4"/>
      <w:headerReference w:type="default" r:id="rId5"/>
      <w:footerReference w:type="default" r:id="rId6"/>
      <w:headerReference w:type="first" r:id="rId7"/>
      <w:type w:val="continuous"/>
      <w:pgSz w:w="11907" w:h="16840" w:code="9"/>
      <w:pgMar w:top="1418" w:right="851" w:bottom="851" w:left="1418" w:header="284" w:footer="454" w:gutter="0"/>
      <w:pgNumType w:start="1"/>
      <w:cols w:space="708"/>
      <w:formProt w:val="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2E0B680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341EC" w14:paraId="72E0B67D" w14:textId="77777777">
          <w:pPr>
            <w:pStyle w:val="Footer"/>
            <w:tabs>
              <w:tab w:val="left" w:pos="1134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Gyldig fra: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EK_GjelderFra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14.02.2023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341EC" w14:paraId="72E0B67E" w14:textId="77777777">
          <w:pPr>
            <w:pStyle w:val="Footer"/>
            <w:tabs>
              <w:tab w:val="left" w:pos="1347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 xml:space="preserve">Versjon nr.: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EK_Utgave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2.00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341EC" w14:paraId="72E0B67F" w14:textId="325BEE83">
          <w:pPr>
            <w:pStyle w:val="Footer"/>
            <w:tabs>
              <w:tab w:val="left" w:pos="948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Dok. nr.:</w:t>
          </w:r>
          <w:r>
            <w:rPr>
              <w:i/>
              <w:sz w:val="20"/>
            </w:rPr>
            <w:tab/>
          </w:r>
          <w:r w:rsidRPr="00910029" w:rsidR="00910029">
            <w:rPr>
              <w:i/>
              <w:color w:val="000080"/>
              <w:sz w:val="20"/>
            </w:rPr>
            <w:fldChar w:fldCharType="begin" w:fldLock="1"/>
          </w:r>
          <w:r w:rsidRPr="00910029" w:rsidR="00910029">
            <w:rPr>
              <w:i/>
              <w:color w:val="000080"/>
              <w:sz w:val="20"/>
            </w:rPr>
            <w:instrText xml:space="preserve"> DOCPROPERTY EK_DokumentID \*charformat \* MERGEFORMAT </w:instrText>
          </w:r>
          <w:r w:rsidRPr="00910029" w:rsidR="00910029">
            <w:rPr>
              <w:i/>
              <w:color w:val="000080"/>
              <w:sz w:val="20"/>
            </w:rPr>
            <w:fldChar w:fldCharType="separate"/>
          </w:r>
          <w:r w:rsidRPr="00910029" w:rsidR="00910029">
            <w:rPr>
              <w:i/>
              <w:color w:val="000080"/>
              <w:sz w:val="20"/>
            </w:rPr>
            <w:t>D00778</w:t>
          </w:r>
          <w:r w:rsidRPr="00910029" w:rsidR="00910029">
            <w:rPr>
              <w:i/>
              <w:color w:val="000080"/>
              <w:sz w:val="20"/>
            </w:rPr>
            <w:fldChar w:fldCharType="end"/>
          </w:r>
          <w:r w:rsidRPr="00910029">
            <w:rPr>
              <w:i/>
              <w:color w:val="000080"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EK_RefNr</w:instrText>
          </w:r>
          <w:r w:rsidRPr="00910029">
            <w:rPr>
              <w:i/>
              <w:color w:val="000080"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1.3-01</w:t>
          </w:r>
          <w:r w:rsidRPr="00910029">
            <w:rPr>
              <w:i/>
              <w:color w:val="000080"/>
              <w:sz w:val="20"/>
            </w:rPr>
            <w:fldChar w:fldCharType="end"/>
          </w:r>
          <w:r w:rsidR="00910029">
            <w:rPr>
              <w:i/>
              <w:sz w:val="20"/>
            </w:rPr>
            <w:t xml:space="preserve"> </w:t>
          </w:r>
        </w:p>
      </w:tc>
    </w:tr>
    <w:tr w14:paraId="72E0B684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341EC" w14:paraId="72E0B681" w14:textId="77777777">
          <w:pPr>
            <w:pStyle w:val="Footer"/>
            <w:tabs>
              <w:tab w:val="left" w:pos="1134"/>
            </w:tabs>
            <w:rPr>
              <w:i/>
              <w:sz w:val="20"/>
            </w:rPr>
          </w:pPr>
          <w:r>
            <w:rPr>
              <w:i/>
              <w:sz w:val="20"/>
            </w:rPr>
            <w:t>Sign.: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EK_SkrevetAv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 xml:space="preserve">Håvard E. Waage 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</w:tcPr>
        <w:p w:rsidR="00F341EC" w14:paraId="72E0B682" w14:textId="77777777">
          <w:pPr>
            <w:pStyle w:val="Footer"/>
            <w:tabs>
              <w:tab w:val="left" w:pos="1347"/>
            </w:tabs>
            <w:rPr>
              <w:i/>
              <w:sz w:val="20"/>
            </w:rPr>
          </w:pPr>
          <w:r>
            <w:rPr>
              <w:i/>
              <w:sz w:val="20"/>
            </w:rPr>
            <w:t>Godkjent: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EK_Signatur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Håvard Endre Waage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</w:tcPr>
        <w:p w:rsidR="00F341EC" w14:paraId="72E0B683" w14:textId="77777777">
          <w:pPr>
            <w:pStyle w:val="Footer"/>
            <w:tabs>
              <w:tab w:val="left" w:pos="948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Side: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PAGE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1</w:t>
          </w:r>
          <w:r>
            <w:rPr>
              <w:i/>
              <w:sz w:val="20"/>
            </w:rPr>
            <w:fldChar w:fldCharType="end"/>
          </w:r>
          <w:r>
            <w:rPr>
              <w:i/>
              <w:sz w:val="20"/>
            </w:rPr>
            <w:t xml:space="preserve"> av </w:t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NUMPAGES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1</w:t>
          </w:r>
          <w:r>
            <w:rPr>
              <w:i/>
              <w:sz w:val="20"/>
            </w:rPr>
            <w:fldChar w:fldCharType="end"/>
          </w:r>
        </w:p>
      </w:tc>
    </w:tr>
  </w:tbl>
  <w:p w:rsidR="00F341EC" w14:paraId="72E0B685" w14:textId="77777777">
    <w:pPr>
      <w:pStyle w:val="Footer"/>
      <w:rPr>
        <w:i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2B4" w:rsidRPr="002A6925" w:rsidP="002A6925" w14:paraId="72E0B676" w14:textId="77777777">
    <w:pPr>
      <w:pStyle w:val="Header"/>
      <w:jc w:val="left"/>
      <w:rPr>
        <w:sz w:val="16"/>
        <w:szCs w:val="16"/>
      </w:rPr>
    </w:pPr>
    <w:r w:rsidRPr="002A6925">
      <w:rPr>
        <w:color w:val="000080"/>
        <w:sz w:val="16"/>
        <w:szCs w:val="16"/>
      </w:rPr>
      <w:fldChar w:fldCharType="begin" w:fldLock="1"/>
    </w:r>
    <w:r w:rsidRPr="002A6925">
      <w:rPr>
        <w:color w:val="000080"/>
        <w:sz w:val="16"/>
        <w:szCs w:val="16"/>
      </w:rPr>
      <w:instrText xml:space="preserve"> DOCPROPERTY EK_Bedriftsnavn </w:instrText>
    </w:r>
    <w:r w:rsidRPr="002A6925">
      <w:rPr>
        <w:color w:val="000080"/>
        <w:sz w:val="16"/>
        <w:szCs w:val="16"/>
      </w:rPr>
      <w:fldChar w:fldCharType="separate"/>
    </w:r>
    <w:r w:rsidRPr="002A6925">
      <w:rPr>
        <w:color w:val="000080"/>
        <w:sz w:val="16"/>
        <w:szCs w:val="16"/>
      </w:rPr>
      <w:t>Fagskulen Vestland</w:t>
    </w:r>
    <w:r w:rsidRPr="002A6925">
      <w:rPr>
        <w:color w:val="0000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72E0B67A" w14:textId="77777777" w:rsidTr="00CA419E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EF3400" w:rsidRPr="00EF3400" w:rsidP="00EF3400" w14:paraId="72E0B677" w14:textId="6C7DB63D">
          <w:pPr>
            <w:spacing w:before="120" w:after="12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F3400" w:rsidRPr="00EF3400" w:rsidP="00EF3400" w14:paraId="72E0B678" w14:textId="77777777">
          <w:pPr>
            <w:spacing w:before="240" w:after="60"/>
            <w:jc w:val="right"/>
            <w:rPr>
              <w:b/>
              <w:sz w:val="24"/>
              <w:szCs w:val="24"/>
            </w:rPr>
          </w:pPr>
          <w:r w:rsidRPr="00EF3400">
            <w:rPr>
              <w:b/>
              <w:sz w:val="24"/>
              <w:szCs w:val="24"/>
            </w:rPr>
            <w:fldChar w:fldCharType="begin" w:fldLock="1"/>
          </w:r>
          <w:r w:rsidRPr="00EF3400">
            <w:rPr>
              <w:b/>
              <w:sz w:val="24"/>
              <w:szCs w:val="24"/>
            </w:rPr>
            <w:instrText xml:space="preserve"> DOCPROPERTY EK_S00M0101 </w:instrText>
          </w:r>
          <w:r w:rsidRPr="00EF3400">
            <w:rPr>
              <w:b/>
              <w:sz w:val="24"/>
              <w:szCs w:val="24"/>
            </w:rPr>
            <w:fldChar w:fldCharType="separate"/>
          </w:r>
          <w:r w:rsidRPr="00EF3400">
            <w:rPr>
              <w:b/>
              <w:sz w:val="24"/>
              <w:szCs w:val="24"/>
            </w:rPr>
            <w:t>KVALITETSSYSTEM</w:t>
          </w:r>
          <w:r w:rsidRPr="00EF3400">
            <w:rPr>
              <w:b/>
              <w:sz w:val="24"/>
              <w:szCs w:val="24"/>
            </w:rPr>
            <w:fldChar w:fldCharType="end"/>
          </w:r>
        </w:p>
        <w:p w:rsidR="00EF3400" w:rsidRPr="00EF3400" w:rsidP="00EF3400" w14:paraId="72E0B679" w14:textId="77777777">
          <w:pPr>
            <w:jc w:val="right"/>
            <w:rPr>
              <w:b/>
              <w:sz w:val="20"/>
            </w:rPr>
          </w:pPr>
          <w:r w:rsidRPr="00EF3400">
            <w:rPr>
              <w:b/>
              <w:sz w:val="20"/>
            </w:rPr>
            <w:fldChar w:fldCharType="begin" w:fldLock="1"/>
          </w:r>
          <w:r w:rsidRPr="00EF3400">
            <w:rPr>
              <w:b/>
              <w:sz w:val="20"/>
            </w:rPr>
            <w:instrText xml:space="preserve"> DOCPROPERTY EK_S00M0201 </w:instrText>
          </w:r>
          <w:r w:rsidRPr="00EF3400">
            <w:rPr>
              <w:b/>
              <w:sz w:val="20"/>
            </w:rPr>
            <w:fldChar w:fldCharType="separate"/>
          </w:r>
          <w:r w:rsidRPr="00EF3400">
            <w:rPr>
              <w:b/>
              <w:sz w:val="20"/>
            </w:rPr>
            <w:t>PLANL.-, UTV.- OG FORBEREDELSESFASEN</w:t>
          </w:r>
          <w:r w:rsidRPr="00EF3400">
            <w:rPr>
              <w:b/>
              <w:sz w:val="20"/>
            </w:rPr>
            <w:fldChar w:fldCharType="end"/>
          </w:r>
        </w:p>
      </w:tc>
    </w:tr>
  </w:tbl>
  <w:p w:rsidR="00F341EC" w:rsidRPr="00EF3400" w:rsidP="00EF3400" w14:paraId="72E0B6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41EC" w14:paraId="72E0B68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A671D27"/>
    <w:multiLevelType w:val="multilevel"/>
    <w:tmpl w:val="59AA66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3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8"/>
    <w:rsid w:val="0002142B"/>
    <w:rsid w:val="0006270C"/>
    <w:rsid w:val="000921AA"/>
    <w:rsid w:val="000A6843"/>
    <w:rsid w:val="0018500B"/>
    <w:rsid w:val="001A23FF"/>
    <w:rsid w:val="001B2756"/>
    <w:rsid w:val="00242794"/>
    <w:rsid w:val="002910D2"/>
    <w:rsid w:val="002A0402"/>
    <w:rsid w:val="002A6925"/>
    <w:rsid w:val="002E2448"/>
    <w:rsid w:val="003E725C"/>
    <w:rsid w:val="0048437C"/>
    <w:rsid w:val="004B2EF8"/>
    <w:rsid w:val="004C1C4A"/>
    <w:rsid w:val="0051404E"/>
    <w:rsid w:val="0059784A"/>
    <w:rsid w:val="005E7E08"/>
    <w:rsid w:val="005F3387"/>
    <w:rsid w:val="006228BE"/>
    <w:rsid w:val="006E271F"/>
    <w:rsid w:val="0076707D"/>
    <w:rsid w:val="007D649E"/>
    <w:rsid w:val="007E11E5"/>
    <w:rsid w:val="007E52BF"/>
    <w:rsid w:val="00806DA6"/>
    <w:rsid w:val="0086351F"/>
    <w:rsid w:val="00872B93"/>
    <w:rsid w:val="008776C3"/>
    <w:rsid w:val="008C16DC"/>
    <w:rsid w:val="00910029"/>
    <w:rsid w:val="00933398"/>
    <w:rsid w:val="00955AE4"/>
    <w:rsid w:val="00987F0C"/>
    <w:rsid w:val="009B6525"/>
    <w:rsid w:val="009E2C78"/>
    <w:rsid w:val="00A36694"/>
    <w:rsid w:val="00AB0858"/>
    <w:rsid w:val="00AF32B4"/>
    <w:rsid w:val="00B322D2"/>
    <w:rsid w:val="00B477D7"/>
    <w:rsid w:val="00B7719A"/>
    <w:rsid w:val="00BE4BD4"/>
    <w:rsid w:val="00C811D2"/>
    <w:rsid w:val="00C83A78"/>
    <w:rsid w:val="00CD62F6"/>
    <w:rsid w:val="00D026F2"/>
    <w:rsid w:val="00D36B52"/>
    <w:rsid w:val="00D84BF3"/>
    <w:rsid w:val="00DA475D"/>
    <w:rsid w:val="00DE69D2"/>
    <w:rsid w:val="00DF1517"/>
    <w:rsid w:val="00ED21FD"/>
    <w:rsid w:val="00ED4738"/>
    <w:rsid w:val="00EF0271"/>
    <w:rsid w:val="00EF3400"/>
    <w:rsid w:val="00F341EC"/>
    <w:rsid w:val="00F7211F"/>
    <w:rsid w:val="00FB1195"/>
    <w:rsid w:val="00FF4047"/>
    <w:rsid w:val="00FF7C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hørt" w:val="[Hørt av]"/>
    <w:docVar w:name="ekr_utgitt" w:val="[ResUtfylt]"/>
    <w:docVar w:name="ekr_verifisert" w:val="[Verifisert av]"/>
    <w:docVar w:name="EksRef" w:val=" 1_x0009_DNV-RCMA. Del 1.A 200 _x0009_Anvendelse [side 1]_x0009_00067_x0009_i:\felles\kvalitet\klasse~1\matris~1.doc_x0001_"/>
    <w:docVar w:name="ek_bedriftsnavn" w:val="Fagskolen i Hordaland"/>
    <w:docVar w:name="ek_dbfields" w:val="EK_Avdeling¤2#4¤2# ¤3#EK_Avsnitt¤2#4¤2# ¤3#EK_Bedriftsnavn¤2#1¤2#Fagskulen Vestland¤3#EK_GjelderFra¤2#0¤2#15.10.2021¤3#EK_KlGjelderFra¤2#0¤2#¤3#EK_Opprettet¤2#0¤2#14.10.2021¤3#EK_Utgitt¤2#0¤2#15.10.2021¤3#EK_IBrukDato¤2#0¤2#28.10.2021¤3#EK_DokumentID¤2#0¤2#D00778¤3#EK_DokTittel¤2#0¤2#Prosedyre for utsjekk av simulatorassistent til navigasjonssimulator¤3#EK_DokType¤2#0¤2#Prosedyre¤3#EK_DocLvlShort¤2#0¤2# ¤3#EK_DocLevel¤2#0¤2# ¤3#EK_EksRef¤2#2¤2# 0_x0009_¤3#EK_Erstatter¤2#0¤2#1.01¤3#EK_ErstatterD¤2#0¤2#15.10.2021¤3#EK_Signatur¤2#0¤2#Torbjørn Mjelstad¤3#EK_Verifisert¤2#0¤2# ¤3#EK_Hørt¤2#0¤2# ¤3#EK_AuditReview¤2#2¤2# ¤3#EK_AuditApprove¤2#2¤2# ¤3#EK_Gradering¤2#0¤2#Åpen¤3#EK_Gradnr¤2#4¤2#0¤3#EK_Kapittel¤2#4¤2# ¤3#EK_Referanse¤2#2¤2# 2_x0009_-KS-2.1.2-14_x0009_Stillingsinstruks - Hovedinstruktør Simulatorer_x0009_00644_x0009_dok00644.docx_x0009_¤1#-KS-3.2-01_x0009_Sjekkliste for utsjekk av simulatorassistent til navigasjonssimulator _x0009_00779_x0009_dok00779.docx_x0009_¤1#¤3#EK_RefNr¤2#0¤2#-KS-3-01¤3#EK_Revisjon¤2#0¤2#1.02¤3#EK_Ansvarlig¤2#0¤2#Oddvar Monslaup¤3#EK_SkrevetAv¤2#0¤2#Håvard E. Waage 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2¤3#EK_Merknad¤2#7¤2#¤3#EK_VerLogg¤2#2¤2#Ver. 1.02 - 28.10.2021|¤1#Ver. 1.01 - 24.10.2021|¤1#Ver. 1.00 - 14.10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5.10.2022¤3#EK_Vedlegg¤2#2¤2# 0_x0009_¤3#EK_AvdelingOver¤2#4¤2# ¤3#EK_HRefNr¤2#0¤2# ¤3#EK_HbNavn¤2#0¤2# ¤3#EK_DokRefnr¤2#4¤2#000103¤3#EK_Dokendrdato¤2#4¤2#11.02.2022 12:16:40¤3#EK_HbType¤2#4¤2# ¤3#EK_Offisiell¤2#4¤2# ¤3#EK_VedleggRef¤2#4¤2#-KS-3-01¤3#EK_Strukt00¤2#5¤2#-¤5#KS¤5#KVALITETSSYSTEM¤5#1¤5#0¤4#-¤5#3¤5#PLANL.-, UTV.- OG FORBEREDELSESFASEN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3¤5#PLANL.-, UTV.- OG FORBEREDELSESFASEN¤5#0¤5#0¤4#\¤3#"/>
    <w:docVar w:name="ek_format" w:val="-10"/>
    <w:docVar w:name="ek_hbnavn" w:val="[HbNavn]"/>
    <w:docVar w:name="ek_hørt" w:val="[Hørt av]"/>
    <w:docVar w:name="ek_rapport" w:val="[Tilknyttet rapport]"/>
    <w:docVar w:name="ek_s00m0101" w:val="KVALITETSSYSTEM"/>
    <w:docVar w:name="ek_s00m0201" w:val="PLANL.-, UTV.- OG FORBEREDELSESFASEN"/>
    <w:docVar w:name="ek_superstikkord" w:val="[SuperStikkord]"/>
    <w:docVar w:name="EK_TYPE" w:val="DOK"/>
    <w:docVar w:name="ek_verifisert" w:val="[Verifisert av]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2A24995"/>
  <w15:chartTrackingRefBased/>
  <w15:docId w15:val="{584D76CE-660D-4338-801D-1B87201E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semiHidden/>
    <w:unhideWhenUsed/>
    <w:rsid w:val="00EF027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EF0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187</Words>
  <Characters>1351</Characters>
  <Application>Microsoft Office Word</Application>
  <DocSecurity>4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Prosedyremal</vt:lpstr>
      <vt:lpstr>Skjema for prosedyreutarbeidelse</vt:lpstr>
    </vt:vector>
  </TitlesOfParts>
  <Company>Datakvalitet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utsjekk av simulatorassistent til navigasjonssimulator</dc:title>
  <dc:subject>000103|-KS-3-01|</dc:subject>
  <dc:creator>Handbok</dc:creator>
  <dc:description>EK_Avdeling_x0002_4_x0002_ _x0003_EK_Avsnitt_x0002_4_x0002_ _x0003_EK_Bedriftsnavn_x0002_1_x0002_Fagskulen Vestland_x0003_EK_GjelderFra_x0002_0_x0002_15.10.2021_x0003_EK_KlGjelderFra_x0002_0_x0002__x0003_EK_Opprettet_x0002_0_x0002_14.10.2021_x0003_EK_Utgitt_x0002_0_x0002_15.10.2021_x0003_EK_IBrukDato_x0002_0_x0002_28.10.2021_x0003_EK_DokumentID_x0002_0_x0002_D00778_x0003_EK_DokTittel_x0002_0_x0002_Prosedyre for utsjekk av simulatorassistent til navigasjonssimulator_x0003_EK_DokType_x0002_0_x0002_Prosedyre_x0003_EK_DocLvlShort_x0002_0_x0002_ _x0003_EK_DocLevel_x0002_0_x0002_ _x0003_EK_EksRef_x0002_2_x0002_ 0	_x0003_EK_Erstatter_x0002_0_x0002_1.01_x0003_EK_ErstatterD_x0002_0_x0002_15.10.2021_x0003_EK_Signatur_x0002_0_x0002_Torbjørn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2	-KS-2.1.2-14	Stillingsinstruks - Hovedinstruktør Simulatorer	00644	dok00644.docx	_x0001_-KS-3.2-01	Sjekkliste for utsjekk av simulatorassistent til navigasjonssimulator 	00779	dok00779.docx	_x0001__x0003_EK_RefNr_x0002_0_x0002_-KS-3-01_x0003_EK_Revisjon_x0002_0_x0002_1.02_x0003_EK_Ansvarlig_x0002_0_x0002_Oddvar Monslaup_x0003_EK_SkrevetAv_x0002_0_x0002_Håvard E. Waage 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utskriftsdato_x0003_EK_Watermark_x0002_0_x0002__x0003_EK_Utgave_x0002_0_x0002_1.02_x0003_EK_Merknad_x0002_7_x0002__x0003_EK_VerLogg_x0002_2_x0002_Ver. 1.02 - 28.10.2021|_x0001_Ver. 1.01 - 24.10.2021|_x0001_Ver. 1.00 - 14.10.2021|_x0003_EK_RF1_x0002_4_x0002_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_x0003_EK_DL_x0002_0_x0002_1_x0003_EK_GjelderTil_x0002_0_x0002_15.10.2022_x0003_EK_Vedlegg_x0002_2_x0002_ 0	_x0003_EK_AvdelingOver_x0002_4_x0002_ _x0003_EK_HRefNr_x0002_0_x0002_ _x0003_EK_HbNavn_x0002_0_x0002_ _x0003_EK_DokRefnr_x0002_4_x0002_000103_x0003_EK_Dokendrdato_x0002_4_x0002_11.02.2022 12:16:40_x0003_EK_HbType_x0002_4_x0002_ _x0003_EK_Offisiell_x0002_4_x0002_ _x0003_EK_VedleggRef_x0002_4_x0002_-KS-3-01_x0003_EK_Strukt00_x0002_5_x0002_-_x0005_KS_x0005_KVALITETSSYSTEM_x0005_1_x0005_0_x0004_-_x0005_3_x0005_PLANL.-, UTV.- OG FORBEREDELSESFASEN_x0005_0_x0005_0_x0004_\_x0003_EK_Strukt01_x0002_5_x0002__x0003_EK_Pub_x0002_6_x0002_;10;15;_x0003_EKR_DokType_x0002_0_x0002_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_x0003_EKR_Strukt00_x0002_5_x0002_-_x0005_KS_x0005_KVALITETSSYSTEM_x0005_1_x0005_0_x0004_-_x0005_3_x0005_PLANL.-, UTV.- OG FORBEREDELSESFASEN_x0005_0_x0005_0_x0004_\_x0003_</dc:description>
  <cp:lastModifiedBy>Håvard Endre Waage</cp:lastModifiedBy>
  <cp:revision>3</cp:revision>
  <cp:lastPrinted>2002-11-15T14:23:00Z</cp:lastPrinted>
  <dcterms:created xsi:type="dcterms:W3CDTF">2022-02-11T11:45:00Z</dcterms:created>
  <dcterms:modified xsi:type="dcterms:W3CDTF">2023-02-14T09:22:00Z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Prosedyre for utsjekk av simulatorassistent til navigasjonssimulator</vt:lpwstr>
  </property>
  <property fmtid="{D5CDD505-2E9C-101B-9397-08002B2CF9AE}" pid="4" name="EK_DokumentID">
    <vt:lpwstr>D00778</vt:lpwstr>
  </property>
  <property fmtid="{D5CDD505-2E9C-101B-9397-08002B2CF9AE}" pid="5" name="EK_GjelderFra">
    <vt:lpwstr>14.02.2023</vt:lpwstr>
  </property>
  <property fmtid="{D5CDD505-2E9C-101B-9397-08002B2CF9AE}" pid="6" name="EK_RefNr">
    <vt:lpwstr>1.3-01</vt:lpwstr>
  </property>
  <property fmtid="{D5CDD505-2E9C-101B-9397-08002B2CF9AE}" pid="7" name="EK_S00M0101">
    <vt:lpwstr>KVALITETSSYSTEM</vt:lpwstr>
  </property>
  <property fmtid="{D5CDD505-2E9C-101B-9397-08002B2CF9AE}" pid="8" name="EK_S00M0201">
    <vt:lpwstr>PLANL.-, UTV.- OG FORBEREDELSESFASEN</vt:lpwstr>
  </property>
  <property fmtid="{D5CDD505-2E9C-101B-9397-08002B2CF9AE}" pid="9" name="EK_Signatur">
    <vt:lpwstr>Håvard Endre Waage</vt:lpwstr>
  </property>
  <property fmtid="{D5CDD505-2E9C-101B-9397-08002B2CF9AE}" pid="10" name="EK_SkrevetAv">
    <vt:lpwstr>Håvard E. Waage </vt:lpwstr>
  </property>
  <property fmtid="{D5CDD505-2E9C-101B-9397-08002B2CF9AE}" pid="11" name="EK_Utgave">
    <vt:lpwstr>2.00</vt:lpwstr>
  </property>
  <property fmtid="{D5CDD505-2E9C-101B-9397-08002B2CF9AE}" pid="12" name="EK_Watermark">
    <vt:lpwstr/>
  </property>
</Properties>
</file>