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5.0 -->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709"/>
      </w:tblGrid>
      <w:tr w14:paraId="7D3404F4" w14:textId="77777777" w:rsidTr="003754E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Ex>
        <w:trPr>
          <w:cantSplit/>
        </w:trPr>
        <w:tc>
          <w:tcPr>
            <w:tcW w:w="9709" w:type="dxa"/>
          </w:tcPr>
          <w:bookmarkStart w:id="0" w:name="tempHer"/>
          <w:bookmarkEnd w:id="0"/>
          <w:p w:rsidR="00DE2D41" w:rsidRPr="00880E79" w:rsidP="003754E0" w14:paraId="2CA2D0E1" w14:textId="77777777">
            <w:pPr>
              <w:pStyle w:val="Uthev2"/>
              <w:rPr>
                <w:sz w:val="24"/>
              </w:rPr>
            </w:pPr>
            <w:r w:rsidRPr="00880E79">
              <w:rPr>
                <w:sz w:val="24"/>
              </w:rPr>
              <w:fldChar w:fldCharType="begin" w:fldLock="1"/>
            </w:r>
            <w:r w:rsidRPr="00880E79">
              <w:rPr>
                <w:color w:val="000080"/>
                <w:sz w:val="24"/>
              </w:rPr>
              <w:instrText>DOCPROPERTY EK_DokTittel</w:instrText>
            </w:r>
            <w:r w:rsidRPr="00880E79">
              <w:rPr>
                <w:sz w:val="24"/>
              </w:rPr>
              <w:fldChar w:fldCharType="separate"/>
            </w:r>
            <w:r w:rsidRPr="00880E79">
              <w:rPr>
                <w:color w:val="000080"/>
                <w:sz w:val="24"/>
              </w:rPr>
              <w:t>Prosedyre - Endringshandtering</w:t>
            </w:r>
            <w:r w:rsidRPr="00880E79">
              <w:rPr>
                <w:sz w:val="24"/>
              </w:rPr>
              <w:fldChar w:fldCharType="end"/>
            </w:r>
          </w:p>
        </w:tc>
      </w:tr>
    </w:tbl>
    <w:p w:rsidR="00DE2D41" w:rsidRPr="00880E79" w:rsidP="00DE2D41" w14:paraId="4FAEEDD7" w14:textId="77777777">
      <w:pPr>
        <w:pStyle w:val="Normal2"/>
      </w:pPr>
    </w:p>
    <w:p w:rsidR="00DE2D41" w:rsidRPr="00880E79" w:rsidP="00DE2D41" w14:paraId="04E72BD9" w14:textId="77777777">
      <w:pPr>
        <w:pStyle w:val="Heading1"/>
        <w:rPr>
          <w:szCs w:val="24"/>
        </w:rPr>
      </w:pPr>
      <w:r w:rsidRPr="00880E79">
        <w:t>Formål</w:t>
      </w:r>
    </w:p>
    <w:tbl>
      <w:tblPr>
        <w:tblW w:w="497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521"/>
        <w:gridCol w:w="9043"/>
      </w:tblGrid>
      <w:tr w14:paraId="6D47E4C2" w14:textId="77777777" w:rsidTr="003754E0">
        <w:tblPrEx>
          <w:tblW w:w="497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Ex>
        <w:trPr>
          <w:tblCellSpacing w:w="15" w:type="dxa"/>
        </w:trPr>
        <w:tc>
          <w:tcPr>
            <w:tcW w:w="249" w:type="pct"/>
            <w:tcBorders>
              <w:top w:val="outset" w:sz="6" w:space="0" w:color="auto"/>
              <w:left w:val="outset" w:sz="6" w:space="0" w:color="auto"/>
              <w:bottom w:val="outset" w:sz="6" w:space="0" w:color="auto"/>
              <w:right w:val="outset" w:sz="6" w:space="0" w:color="auto"/>
            </w:tcBorders>
          </w:tcPr>
          <w:p w:rsidR="00DE2D41" w:rsidRPr="00C57670" w:rsidP="003754E0" w14:paraId="3389D609" w14:textId="77777777">
            <w:pPr>
              <w:pStyle w:val="BodyText"/>
              <w:rPr>
                <w:rFonts w:eastAsia="Arial Unicode MS" w:cs="Arial Unicode MS"/>
              </w:rPr>
            </w:pPr>
            <w:r w:rsidRPr="00C57670">
              <w:t>1.1</w:t>
            </w:r>
          </w:p>
        </w:tc>
        <w:tc>
          <w:tcPr>
            <w:tcW w:w="4704" w:type="pct"/>
            <w:tcBorders>
              <w:top w:val="outset" w:sz="6" w:space="0" w:color="auto"/>
              <w:left w:val="outset" w:sz="6" w:space="0" w:color="auto"/>
              <w:bottom w:val="outset" w:sz="6" w:space="0" w:color="auto"/>
              <w:right w:val="outset" w:sz="6" w:space="0" w:color="auto"/>
            </w:tcBorders>
            <w:vAlign w:val="center"/>
          </w:tcPr>
          <w:p w:rsidR="00DE2D41" w:rsidRPr="00C57670" w:rsidP="003754E0" w14:paraId="49E4E592" w14:textId="77777777">
            <w:pPr>
              <w:pStyle w:val="BodyText"/>
              <w:rPr>
                <w:rFonts w:cs="Arial"/>
              </w:rPr>
            </w:pPr>
            <w:r w:rsidRPr="00C57670">
              <w:rPr>
                <w:rFonts w:cs="Arial"/>
                <w:color w:val="0F0F0F"/>
              </w:rPr>
              <w:t xml:space="preserve">Sikre at endringer i organisering, rutiner og gjøremål ikke påverkar kvaliteten på en negativ måte og tryggheten </w:t>
            </w:r>
            <w:r>
              <w:rPr>
                <w:rFonts w:cs="Arial"/>
                <w:color w:val="0F0F0F"/>
              </w:rPr>
              <w:t>knyttet</w:t>
            </w:r>
            <w:r w:rsidRPr="00C57670">
              <w:rPr>
                <w:rFonts w:cs="Arial"/>
                <w:color w:val="0F0F0F"/>
              </w:rPr>
              <w:t xml:space="preserve"> til tjenester levert av Fagskulen Vestland.</w:t>
            </w:r>
          </w:p>
        </w:tc>
      </w:tr>
    </w:tbl>
    <w:p w:rsidR="00DE2D41" w:rsidRPr="00C57670" w:rsidP="00DE2D41" w14:paraId="7A1FD4B1" w14:textId="77777777">
      <w:pPr>
        <w:pStyle w:val="Heading1"/>
      </w:pPr>
      <w:r w:rsidRPr="00C57670">
        <w:t xml:space="preserve">Omfang og </w:t>
      </w:r>
      <w:r w:rsidRPr="00C57670">
        <w:t>anvendelse</w:t>
      </w:r>
    </w:p>
    <w:tbl>
      <w:tblPr>
        <w:tblW w:w="497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632"/>
        <w:gridCol w:w="8932"/>
      </w:tblGrid>
      <w:tr w14:paraId="7056E471" w14:textId="77777777" w:rsidTr="003754E0">
        <w:tblPrEx>
          <w:tblW w:w="497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Ex>
        <w:trPr>
          <w:tblCellSpacing w:w="15" w:type="dxa"/>
        </w:trPr>
        <w:tc>
          <w:tcPr>
            <w:tcW w:w="307" w:type="pct"/>
            <w:tcBorders>
              <w:top w:val="outset" w:sz="6" w:space="0" w:color="auto"/>
              <w:left w:val="outset" w:sz="6" w:space="0" w:color="auto"/>
              <w:bottom w:val="outset" w:sz="6" w:space="0" w:color="auto"/>
              <w:right w:val="outset" w:sz="6" w:space="0" w:color="auto"/>
            </w:tcBorders>
          </w:tcPr>
          <w:p w:rsidR="00DE2D41" w:rsidRPr="00C57670" w:rsidP="003754E0" w14:paraId="322F91FF" w14:textId="77777777">
            <w:pPr>
              <w:pStyle w:val="BodyText"/>
              <w:rPr>
                <w:rFonts w:eastAsia="Arial Unicode MS"/>
              </w:rPr>
            </w:pPr>
            <w:r w:rsidRPr="00C57670">
              <w:t>2.1</w:t>
            </w:r>
          </w:p>
        </w:tc>
        <w:tc>
          <w:tcPr>
            <w:tcW w:w="4646" w:type="pct"/>
            <w:tcBorders>
              <w:top w:val="outset" w:sz="6" w:space="0" w:color="auto"/>
              <w:left w:val="outset" w:sz="6" w:space="0" w:color="auto"/>
              <w:bottom w:val="outset" w:sz="6" w:space="0" w:color="auto"/>
              <w:right w:val="outset" w:sz="6" w:space="0" w:color="auto"/>
            </w:tcBorders>
            <w:vAlign w:val="center"/>
          </w:tcPr>
          <w:p w:rsidR="00DE2D41" w:rsidP="003754E0" w14:paraId="6600BBAD" w14:textId="77777777">
            <w:pPr>
              <w:pStyle w:val="Default"/>
              <w:pBdr>
                <w:top w:val="single" w:sz="2" w:space="0" w:color="D9D9E3"/>
                <w:left w:val="single" w:sz="2" w:space="0" w:color="D9D9E3"/>
                <w:bottom w:val="single" w:sz="2" w:space="0" w:color="D9D9E3"/>
                <w:right w:val="single" w:sz="2" w:space="0" w:color="D9D9E3"/>
              </w:pBdr>
              <w:rPr>
                <w:sz w:val="20"/>
                <w:szCs w:val="20"/>
              </w:rPr>
            </w:pPr>
            <w:r w:rsidRPr="00C57670">
              <w:rPr>
                <w:sz w:val="20"/>
                <w:szCs w:val="20"/>
              </w:rPr>
              <w:t>Denne rutine</w:t>
            </w:r>
            <w:r>
              <w:rPr>
                <w:sz w:val="20"/>
                <w:szCs w:val="20"/>
              </w:rPr>
              <w:t>n</w:t>
            </w:r>
            <w:r w:rsidRPr="00C57670">
              <w:rPr>
                <w:sz w:val="20"/>
                <w:szCs w:val="20"/>
              </w:rPr>
              <w:t xml:space="preserve"> omfatt</w:t>
            </w:r>
            <w:r>
              <w:rPr>
                <w:sz w:val="20"/>
                <w:szCs w:val="20"/>
              </w:rPr>
              <w:t>e</w:t>
            </w:r>
            <w:r w:rsidRPr="00C57670">
              <w:rPr>
                <w:sz w:val="20"/>
                <w:szCs w:val="20"/>
              </w:rPr>
              <w:t>r endring</w:t>
            </w:r>
            <w:r>
              <w:rPr>
                <w:sz w:val="20"/>
                <w:szCs w:val="20"/>
              </w:rPr>
              <w:t>e</w:t>
            </w:r>
            <w:r w:rsidRPr="00C57670">
              <w:rPr>
                <w:sz w:val="20"/>
                <w:szCs w:val="20"/>
              </w:rPr>
              <w:t>r i organisering av og prosess</w:t>
            </w:r>
            <w:r>
              <w:rPr>
                <w:sz w:val="20"/>
                <w:szCs w:val="20"/>
              </w:rPr>
              <w:t>e</w:t>
            </w:r>
            <w:r w:rsidRPr="00C57670">
              <w:rPr>
                <w:sz w:val="20"/>
                <w:szCs w:val="20"/>
              </w:rPr>
              <w:t>r ved Fagskulen Vestland som kan påv</w:t>
            </w:r>
            <w:r>
              <w:rPr>
                <w:sz w:val="20"/>
                <w:szCs w:val="20"/>
              </w:rPr>
              <w:t>i</w:t>
            </w:r>
            <w:r w:rsidRPr="00C57670">
              <w:rPr>
                <w:sz w:val="20"/>
                <w:szCs w:val="20"/>
              </w:rPr>
              <w:t>rke kvaliteten på tjenester og aktiviteter i utdanningstilbudet levert av Fagskulen Vestland.</w:t>
            </w:r>
          </w:p>
          <w:p w:rsidR="00DE2D41" w:rsidRPr="00C57670" w:rsidP="003754E0" w14:paraId="452CC619" w14:textId="77777777">
            <w:pPr>
              <w:pStyle w:val="Default"/>
              <w:pBdr>
                <w:top w:val="single" w:sz="2" w:space="0" w:color="D9D9E3"/>
                <w:left w:val="single" w:sz="2" w:space="0" w:color="D9D9E3"/>
                <w:bottom w:val="single" w:sz="2" w:space="0" w:color="D9D9E3"/>
                <w:right w:val="single" w:sz="2" w:space="0" w:color="D9D9E3"/>
              </w:pBdr>
              <w:rPr>
                <w:sz w:val="20"/>
                <w:szCs w:val="20"/>
              </w:rPr>
            </w:pPr>
          </w:p>
          <w:p w:rsidR="00DE2D41" w:rsidRPr="00457D2D" w:rsidP="003754E0" w14:paraId="61B87649" w14:textId="77777777">
            <w:pPr>
              <w:pStyle w:val="Default"/>
              <w:pBdr>
                <w:top w:val="single" w:sz="2" w:space="0" w:color="D9D9E3"/>
                <w:left w:val="single" w:sz="2" w:space="0" w:color="D9D9E3"/>
                <w:bottom w:val="single" w:sz="2" w:space="0" w:color="D9D9E3"/>
                <w:right w:val="single" w:sz="2" w:space="0" w:color="D9D9E3"/>
              </w:pBdr>
              <w:rPr>
                <w:sz w:val="20"/>
                <w:szCs w:val="20"/>
                <w:lang w:val="nn-NO"/>
              </w:rPr>
            </w:pPr>
            <w:r w:rsidRPr="00457D2D">
              <w:rPr>
                <w:sz w:val="20"/>
                <w:szCs w:val="20"/>
                <w:lang w:val="nn-NO"/>
              </w:rPr>
              <w:t xml:space="preserve">For alle utdanningsområder ved Fagskulen Vestland. </w:t>
            </w:r>
          </w:p>
          <w:p w:rsidR="00DE2D41" w:rsidRPr="00457D2D" w:rsidP="003754E0" w14:paraId="7C9EBA1D" w14:textId="77777777">
            <w:pPr>
              <w:pStyle w:val="Default"/>
              <w:pBdr>
                <w:top w:val="single" w:sz="2" w:space="0" w:color="D9D9E3"/>
                <w:left w:val="single" w:sz="2" w:space="0" w:color="D9D9E3"/>
                <w:bottom w:val="single" w:sz="2" w:space="0" w:color="D9D9E3"/>
                <w:right w:val="single" w:sz="2" w:space="0" w:color="D9D9E3"/>
              </w:pBdr>
              <w:rPr>
                <w:sz w:val="20"/>
                <w:szCs w:val="20"/>
                <w:lang w:val="nn-NO"/>
              </w:rPr>
            </w:pPr>
          </w:p>
        </w:tc>
      </w:tr>
      <w:tr w14:paraId="3F729202" w14:textId="77777777" w:rsidTr="003754E0">
        <w:tblPrEx>
          <w:tblW w:w="4970" w:type="pct"/>
          <w:tblCellSpacing w:w="15" w:type="dxa"/>
          <w:tblCellMar>
            <w:top w:w="15" w:type="dxa"/>
            <w:left w:w="15" w:type="dxa"/>
            <w:bottom w:w="15" w:type="dxa"/>
            <w:right w:w="15" w:type="dxa"/>
          </w:tblCellMar>
          <w:tblLook w:val="0000"/>
        </w:tblPrEx>
        <w:trPr>
          <w:tblCellSpacing w:w="15" w:type="dxa"/>
        </w:trPr>
        <w:tc>
          <w:tcPr>
            <w:tcW w:w="307" w:type="pct"/>
            <w:tcBorders>
              <w:top w:val="outset" w:sz="6" w:space="0" w:color="auto"/>
              <w:left w:val="outset" w:sz="6" w:space="0" w:color="auto"/>
              <w:bottom w:val="outset" w:sz="6" w:space="0" w:color="auto"/>
              <w:right w:val="outset" w:sz="6" w:space="0" w:color="auto"/>
            </w:tcBorders>
          </w:tcPr>
          <w:p w:rsidR="00DE2D41" w:rsidRPr="00C57670" w:rsidP="003754E0" w14:paraId="5086B145" w14:textId="77777777">
            <w:pPr>
              <w:pStyle w:val="BodyText"/>
            </w:pPr>
            <w:r w:rsidRPr="00C57670">
              <w:t>2.1.1</w:t>
            </w:r>
          </w:p>
        </w:tc>
        <w:tc>
          <w:tcPr>
            <w:tcW w:w="4646" w:type="pct"/>
            <w:tcBorders>
              <w:top w:val="outset" w:sz="6" w:space="0" w:color="auto"/>
              <w:left w:val="outset" w:sz="6" w:space="0" w:color="auto"/>
              <w:bottom w:val="outset" w:sz="6" w:space="0" w:color="auto"/>
              <w:right w:val="outset" w:sz="6" w:space="0" w:color="auto"/>
            </w:tcBorders>
            <w:vAlign w:val="center"/>
          </w:tcPr>
          <w:p w:rsidR="00DE2D41" w:rsidRPr="00C57670" w:rsidP="003754E0" w14:paraId="5A4B8566" w14:textId="77777777">
            <w:pPr>
              <w:pStyle w:val="Default"/>
              <w:pBdr>
                <w:top w:val="single" w:sz="2" w:space="0" w:color="D9D9E3"/>
                <w:left w:val="single" w:sz="2" w:space="0" w:color="D9D9E3"/>
                <w:bottom w:val="single" w:sz="2" w:space="0" w:color="D9D9E3"/>
                <w:right w:val="single" w:sz="2" w:space="0" w:color="D9D9E3"/>
              </w:pBdr>
              <w:rPr>
                <w:sz w:val="20"/>
                <w:szCs w:val="20"/>
              </w:rPr>
            </w:pPr>
            <w:r w:rsidRPr="00C57670">
              <w:rPr>
                <w:sz w:val="20"/>
                <w:szCs w:val="20"/>
              </w:rPr>
              <w:t>Det blir merka at følg</w:t>
            </w:r>
            <w:r>
              <w:rPr>
                <w:sz w:val="20"/>
                <w:szCs w:val="20"/>
              </w:rPr>
              <w:t>e</w:t>
            </w:r>
            <w:r w:rsidRPr="00C57670">
              <w:rPr>
                <w:sz w:val="20"/>
                <w:szCs w:val="20"/>
              </w:rPr>
              <w:t>nde prosesser kan påvirke omfang og kvalitet på utdanningstilbudet levert av Fagskulen Vestland. Disse omfattas ikke av denne prosedyren.</w:t>
            </w:r>
          </w:p>
          <w:p w:rsidR="00DE2D41" w:rsidRPr="00C57670" w:rsidP="003754E0" w14:paraId="1E497206" w14:textId="77777777">
            <w:pPr>
              <w:pStyle w:val="Default"/>
              <w:numPr>
                <w:ilvl w:val="0"/>
                <w:numId w:val="12"/>
              </w:numPr>
              <w:pBdr>
                <w:top w:val="single" w:sz="2" w:space="0" w:color="D9D9E3"/>
                <w:left w:val="single" w:sz="2" w:space="0" w:color="D9D9E3"/>
                <w:bottom w:val="single" w:sz="2" w:space="0" w:color="D9D9E3"/>
                <w:right w:val="single" w:sz="2" w:space="0" w:color="D9D9E3"/>
              </w:pBdr>
              <w:rPr>
                <w:sz w:val="20"/>
                <w:szCs w:val="20"/>
              </w:rPr>
            </w:pPr>
            <w:r w:rsidRPr="00C57670">
              <w:rPr>
                <w:rFonts w:cs="Segoe UI"/>
                <w:color w:val="0F0F0F"/>
                <w:sz w:val="20"/>
                <w:szCs w:val="20"/>
              </w:rPr>
              <w:t>Tilbudsstruktur knytt til akkrediteringer og godkjenninger fra NOKUT, Sjøfartsdirektoratet og/eller andre sertifiseringsorgan, til dømes endringer i læringsutbytte.</w:t>
            </w:r>
          </w:p>
          <w:p w:rsidR="00DE2D41" w:rsidRPr="00C57670" w:rsidP="003754E0" w14:paraId="02A80D1A" w14:textId="77777777">
            <w:pPr>
              <w:pStyle w:val="Default"/>
              <w:numPr>
                <w:ilvl w:val="0"/>
                <w:numId w:val="12"/>
              </w:numPr>
              <w:pBdr>
                <w:top w:val="single" w:sz="2" w:space="0" w:color="D9D9E3"/>
                <w:left w:val="single" w:sz="2" w:space="0" w:color="D9D9E3"/>
                <w:bottom w:val="single" w:sz="2" w:space="0" w:color="D9D9E3"/>
                <w:right w:val="single" w:sz="2" w:space="0" w:color="D9D9E3"/>
              </w:pBdr>
              <w:rPr>
                <w:sz w:val="20"/>
                <w:szCs w:val="20"/>
              </w:rPr>
            </w:pPr>
            <w:r w:rsidRPr="00C57670">
              <w:rPr>
                <w:rFonts w:cs="Segoe UI"/>
                <w:color w:val="0F0F0F"/>
                <w:sz w:val="20"/>
                <w:szCs w:val="20"/>
              </w:rPr>
              <w:t>Vedtak gjort av Vestland Fylkeskommune</w:t>
            </w:r>
          </w:p>
          <w:p w:rsidR="00DE2D41" w:rsidRPr="00C57670" w:rsidP="003754E0" w14:paraId="040B4569" w14:textId="77777777">
            <w:pPr>
              <w:pStyle w:val="Default"/>
              <w:numPr>
                <w:ilvl w:val="0"/>
                <w:numId w:val="12"/>
              </w:numPr>
              <w:pBdr>
                <w:top w:val="single" w:sz="2" w:space="0" w:color="D9D9E3"/>
                <w:left w:val="single" w:sz="2" w:space="0" w:color="D9D9E3"/>
                <w:bottom w:val="single" w:sz="2" w:space="0" w:color="D9D9E3"/>
                <w:right w:val="single" w:sz="2" w:space="0" w:color="D9D9E3"/>
              </w:pBdr>
              <w:rPr>
                <w:sz w:val="20"/>
                <w:szCs w:val="20"/>
              </w:rPr>
            </w:pPr>
            <w:r w:rsidRPr="00C57670">
              <w:rPr>
                <w:rFonts w:cs="Segoe UI"/>
                <w:color w:val="0F0F0F"/>
                <w:sz w:val="20"/>
                <w:szCs w:val="20"/>
              </w:rPr>
              <w:t>Vedtak gjort av styret i Fagskulen Vestland, til dømes angående endringer i tilbudsstrukturen.</w:t>
            </w:r>
          </w:p>
        </w:tc>
      </w:tr>
    </w:tbl>
    <w:p w:rsidR="00DE2D41" w:rsidRPr="008B7A2B" w:rsidP="00DE2D41" w14:paraId="29581E6D" w14:textId="77777777">
      <w:pPr>
        <w:pStyle w:val="Heading1"/>
      </w:pPr>
      <w:r w:rsidRPr="008B7A2B">
        <w:t>Ansvar og myndighet</w:t>
      </w:r>
    </w:p>
    <w:tbl>
      <w:tblPr>
        <w:tblW w:w="497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521"/>
        <w:gridCol w:w="9043"/>
      </w:tblGrid>
      <w:tr w14:paraId="3961FBC9" w14:textId="77777777" w:rsidTr="003754E0">
        <w:tblPrEx>
          <w:tblW w:w="497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Ex>
        <w:trPr>
          <w:tblCellSpacing w:w="15" w:type="dxa"/>
        </w:trPr>
        <w:tc>
          <w:tcPr>
            <w:tcW w:w="249" w:type="pct"/>
            <w:tcBorders>
              <w:top w:val="outset" w:sz="6" w:space="0" w:color="auto"/>
              <w:left w:val="outset" w:sz="6" w:space="0" w:color="auto"/>
              <w:bottom w:val="outset" w:sz="6" w:space="0" w:color="auto"/>
              <w:right w:val="outset" w:sz="6" w:space="0" w:color="auto"/>
            </w:tcBorders>
          </w:tcPr>
          <w:p w:rsidR="00DE2D41" w:rsidRPr="00C57670" w:rsidP="003754E0" w14:paraId="3493FFA2" w14:textId="77777777">
            <w:pPr>
              <w:pStyle w:val="BodyText"/>
              <w:rPr>
                <w:rFonts w:eastAsia="Arial Unicode MS"/>
              </w:rPr>
            </w:pPr>
            <w:r w:rsidRPr="00C57670">
              <w:t>3.1</w:t>
            </w:r>
          </w:p>
        </w:tc>
        <w:tc>
          <w:tcPr>
            <w:tcW w:w="4704" w:type="pct"/>
            <w:tcBorders>
              <w:top w:val="outset" w:sz="6" w:space="0" w:color="auto"/>
              <w:left w:val="outset" w:sz="6" w:space="0" w:color="auto"/>
              <w:bottom w:val="outset" w:sz="6" w:space="0" w:color="auto"/>
              <w:right w:val="outset" w:sz="6" w:space="0" w:color="auto"/>
            </w:tcBorders>
            <w:vAlign w:val="center"/>
          </w:tcPr>
          <w:p w:rsidR="00DE2D41" w:rsidRPr="00C57670" w:rsidP="003754E0" w14:paraId="2CC2C0FF" w14:textId="77777777">
            <w:pPr>
              <w:pStyle w:val="BodyText"/>
              <w:rPr>
                <w:rFonts w:cs="Verdana"/>
                <w:color w:val="000000"/>
              </w:rPr>
            </w:pPr>
            <w:r w:rsidRPr="00C57670">
              <w:rPr>
                <w:rFonts w:cs="Verdana"/>
                <w:color w:val="000000"/>
              </w:rPr>
              <w:t xml:space="preserve">Rektor og eiergruppen ved Fagskulen Vestland. </w:t>
            </w:r>
          </w:p>
          <w:p w:rsidR="00DE2D41" w:rsidRPr="00C57670" w:rsidP="003754E0" w14:paraId="4672B3A1" w14:textId="77777777">
            <w:pPr>
              <w:pStyle w:val="BodyText"/>
              <w:rPr>
                <w:rFonts w:eastAsia="Arial Unicode MS"/>
              </w:rPr>
            </w:pPr>
            <w:r w:rsidRPr="0007498F">
              <w:rPr>
                <w:rFonts w:cs="Verdana"/>
                <w:color w:val="000000"/>
              </w:rPr>
              <w:t xml:space="preserve">Ansvar og mynde er knytt til den enkelte rolle. </w:t>
            </w:r>
            <w:r w:rsidRPr="00C57670">
              <w:rPr>
                <w:rFonts w:cs="Verdana"/>
                <w:color w:val="000000"/>
              </w:rPr>
              <w:t xml:space="preserve">For utforsking av den </w:t>
            </w:r>
            <w:r>
              <w:rPr>
                <w:rFonts w:cs="Verdana"/>
                <w:color w:val="000000"/>
              </w:rPr>
              <w:t>enkelte</w:t>
            </w:r>
            <w:r w:rsidRPr="00C57670">
              <w:rPr>
                <w:rFonts w:cs="Verdana"/>
                <w:color w:val="000000"/>
              </w:rPr>
              <w:t xml:space="preserve"> roll</w:t>
            </w:r>
            <w:r>
              <w:rPr>
                <w:rFonts w:cs="Verdana"/>
                <w:color w:val="000000"/>
              </w:rPr>
              <w:t>e</w:t>
            </w:r>
            <w:r w:rsidRPr="00C57670">
              <w:rPr>
                <w:rFonts w:cs="Verdana"/>
                <w:color w:val="000000"/>
              </w:rPr>
              <w:t xml:space="preserve"> sitt ansvar og mynde, vises det til stillingsinstrukser ved Fagskulen Vestland.</w:t>
            </w:r>
          </w:p>
        </w:tc>
      </w:tr>
    </w:tbl>
    <w:p w:rsidR="00DE2D41" w:rsidRPr="00C57670" w:rsidP="00DE2D41" w14:paraId="7F050EC1" w14:textId="77777777">
      <w:pPr>
        <w:pStyle w:val="Heading1"/>
      </w:pPr>
      <w:r w:rsidRPr="00C57670">
        <w:t>Fremgangsmåte (prosess)</w:t>
      </w:r>
    </w:p>
    <w:tbl>
      <w:tblPr>
        <w:tblW w:w="4931"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590"/>
        <w:gridCol w:w="8899"/>
      </w:tblGrid>
      <w:tr w14:paraId="31E4CED8" w14:textId="77777777" w:rsidTr="003754E0">
        <w:tblPrEx>
          <w:tblW w:w="4931"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Ex>
        <w:trPr>
          <w:cantSplit/>
          <w:tblCellSpacing w:w="15" w:type="dxa"/>
        </w:trPr>
        <w:tc>
          <w:tcPr>
            <w:tcW w:w="287" w:type="pct"/>
            <w:tcBorders>
              <w:top w:val="outset" w:sz="6" w:space="0" w:color="auto"/>
              <w:left w:val="outset" w:sz="6" w:space="0" w:color="auto"/>
              <w:bottom w:val="outset" w:sz="6" w:space="0" w:color="auto"/>
              <w:right w:val="outset" w:sz="6" w:space="0" w:color="auto"/>
            </w:tcBorders>
          </w:tcPr>
          <w:p w:rsidR="00DE2D41" w:rsidRPr="008B7A2B" w:rsidP="003754E0" w14:paraId="0013FFEC" w14:textId="77777777">
            <w:pPr>
              <w:pStyle w:val="BodyText"/>
              <w:rPr>
                <w:rFonts w:eastAsia="Arial Unicode MS"/>
              </w:rPr>
            </w:pPr>
          </w:p>
        </w:tc>
        <w:tc>
          <w:tcPr>
            <w:tcW w:w="4665" w:type="pct"/>
            <w:tcBorders>
              <w:top w:val="outset" w:sz="6" w:space="0" w:color="auto"/>
              <w:left w:val="outset" w:sz="6" w:space="0" w:color="auto"/>
              <w:bottom w:val="outset" w:sz="6" w:space="0" w:color="auto"/>
              <w:right w:val="outset" w:sz="6" w:space="0" w:color="auto"/>
            </w:tcBorders>
            <w:vAlign w:val="center"/>
          </w:tcPr>
          <w:p w:rsidR="00DE2D41" w:rsidRPr="00BD4DD4" w:rsidP="003754E0" w14:paraId="1A4DB350" w14:textId="77777777">
            <w:pPr>
              <w:pStyle w:val="Default"/>
              <w:rPr>
                <w:rFonts w:eastAsia="Arial Unicode MS"/>
              </w:rPr>
            </w:pPr>
            <w:r w:rsidRPr="00BD4DD4">
              <w:rPr>
                <w:sz w:val="20"/>
                <w:szCs w:val="20"/>
              </w:rPr>
              <w:t>Etterfølgende beskrivelser tar for seg organisatoriske, administrative, endringer og personalendringer. Videre omhandles endringer knyttet til utdanningstilbud, studieadministrative endringer, revisjoner og endringer av kvalitetsledelsessystemet, studentrelaterte endring og andre endringer.</w:t>
            </w:r>
          </w:p>
        </w:tc>
      </w:tr>
      <w:tr w14:paraId="730ECE99" w14:textId="77777777" w:rsidTr="003754E0">
        <w:tblPrEx>
          <w:tblW w:w="4931" w:type="pct"/>
          <w:tblCellSpacing w:w="15" w:type="dxa"/>
          <w:tblCellMar>
            <w:top w:w="15" w:type="dxa"/>
            <w:left w:w="15" w:type="dxa"/>
            <w:bottom w:w="15" w:type="dxa"/>
            <w:right w:w="15" w:type="dxa"/>
          </w:tblCellMar>
          <w:tblLook w:val="0000"/>
        </w:tblPrEx>
        <w:trPr>
          <w:tblCellSpacing w:w="15" w:type="dxa"/>
        </w:trPr>
        <w:tc>
          <w:tcPr>
            <w:tcW w:w="287" w:type="pct"/>
            <w:tcBorders>
              <w:top w:val="outset" w:sz="6" w:space="0" w:color="auto"/>
              <w:left w:val="outset" w:sz="6" w:space="0" w:color="auto"/>
              <w:bottom w:val="outset" w:sz="6" w:space="0" w:color="auto"/>
              <w:right w:val="outset" w:sz="6" w:space="0" w:color="auto"/>
            </w:tcBorders>
          </w:tcPr>
          <w:p w:rsidR="00DE2D41" w:rsidRPr="008B7A2B" w:rsidP="003754E0" w14:paraId="31E0003E" w14:textId="77777777">
            <w:pPr>
              <w:pStyle w:val="BodyText"/>
              <w:rPr>
                <w:rFonts w:eastAsia="Arial Unicode MS"/>
              </w:rPr>
            </w:pPr>
            <w:r w:rsidRPr="008B7A2B">
              <w:t>4.</w:t>
            </w:r>
            <w:r>
              <w:t>1</w:t>
            </w:r>
          </w:p>
        </w:tc>
        <w:tc>
          <w:tcPr>
            <w:tcW w:w="4665" w:type="pct"/>
            <w:tcBorders>
              <w:top w:val="outset" w:sz="6" w:space="0" w:color="auto"/>
              <w:left w:val="outset" w:sz="6" w:space="0" w:color="auto"/>
              <w:bottom w:val="outset" w:sz="6" w:space="0" w:color="auto"/>
              <w:right w:val="outset" w:sz="6" w:space="0" w:color="auto"/>
            </w:tcBorders>
            <w:vAlign w:val="center"/>
          </w:tcPr>
          <w:p w:rsidR="00DE2D41" w:rsidRPr="004B370B" w:rsidP="003754E0" w14:paraId="79760EA1" w14:textId="77777777">
            <w:pPr>
              <w:pStyle w:val="BodyText"/>
              <w:rPr>
                <w:b/>
                <w:bCs/>
              </w:rPr>
            </w:pPr>
            <w:r w:rsidRPr="004B370B">
              <w:rPr>
                <w:b/>
                <w:bCs/>
              </w:rPr>
              <w:t>Organisatoriske endringer</w:t>
            </w:r>
          </w:p>
          <w:p w:rsidR="00DE2D41" w:rsidRPr="00BD4DD4" w:rsidP="003754E0" w14:paraId="411C3AF6" w14:textId="77777777">
            <w:pPr>
              <w:pStyle w:val="BodyText"/>
              <w:rPr>
                <w:rFonts w:eastAsia="Arial Unicode MS"/>
              </w:rPr>
            </w:pPr>
            <w:r w:rsidRPr="00BD4DD4">
              <w:t>Omfattende og betydelige endringer</w:t>
            </w:r>
            <w:r>
              <w:t xml:space="preserve"> </w:t>
            </w:r>
            <w:r w:rsidRPr="00BD4DD4">
              <w:t xml:space="preserve">i organisering skal behandles og besluttes av styret i </w:t>
            </w:r>
            <w:r>
              <w:t>FAV</w:t>
            </w:r>
            <w:r w:rsidRPr="00BD4DD4">
              <w:t xml:space="preserve"> med utgangspunkt i forslag fra rektor. Forslag om endringer i organisering av </w:t>
            </w:r>
            <w:r>
              <w:t>FAV</w:t>
            </w:r>
            <w:r w:rsidRPr="00BD4DD4">
              <w:t xml:space="preserve"> baseres på evaluering av dagens situasjon med bakgrunn i kartleggingsarbeider, risikovurderinger, drøftinger i ledergruppe og drøftinger med tillitsvalgte for de ansatte ved </w:t>
            </w:r>
            <w:r>
              <w:t>FAV</w:t>
            </w:r>
            <w:r w:rsidRPr="00BD4DD4">
              <w:t>. Rollebeskrivelser utarbeides og revideres slik at de er i samsvar med organisatoriske endringer. Før godkjenning drøftes endringer med tillitsvalgte for de ansatte.</w:t>
            </w:r>
          </w:p>
        </w:tc>
      </w:tr>
      <w:tr w14:paraId="6A43F20F" w14:textId="77777777" w:rsidTr="003754E0">
        <w:tblPrEx>
          <w:tblW w:w="4931" w:type="pct"/>
          <w:tblCellSpacing w:w="15" w:type="dxa"/>
          <w:tblCellMar>
            <w:top w:w="15" w:type="dxa"/>
            <w:left w:w="15" w:type="dxa"/>
            <w:bottom w:w="15" w:type="dxa"/>
            <w:right w:w="15" w:type="dxa"/>
          </w:tblCellMar>
          <w:tblLook w:val="0000"/>
        </w:tblPrEx>
        <w:trPr>
          <w:tblCellSpacing w:w="15" w:type="dxa"/>
        </w:trPr>
        <w:tc>
          <w:tcPr>
            <w:tcW w:w="287" w:type="pct"/>
            <w:tcBorders>
              <w:top w:val="outset" w:sz="6" w:space="0" w:color="auto"/>
              <w:left w:val="outset" w:sz="6" w:space="0" w:color="auto"/>
              <w:bottom w:val="outset" w:sz="6" w:space="0" w:color="auto"/>
              <w:right w:val="outset" w:sz="6" w:space="0" w:color="auto"/>
            </w:tcBorders>
          </w:tcPr>
          <w:p w:rsidR="00DE2D41" w:rsidRPr="00BD4DD4" w:rsidP="003754E0" w14:paraId="1A18BE9E" w14:textId="77777777">
            <w:pPr>
              <w:pStyle w:val="BodyText"/>
              <w:rPr>
                <w:rFonts w:eastAsia="Arial Unicode MS"/>
              </w:rPr>
            </w:pPr>
            <w:r w:rsidRPr="00BD4DD4">
              <w:t>4.2</w:t>
            </w:r>
          </w:p>
        </w:tc>
        <w:tc>
          <w:tcPr>
            <w:tcW w:w="4665" w:type="pct"/>
            <w:tcBorders>
              <w:top w:val="outset" w:sz="6" w:space="0" w:color="auto"/>
              <w:left w:val="outset" w:sz="6" w:space="0" w:color="auto"/>
              <w:bottom w:val="outset" w:sz="6" w:space="0" w:color="auto"/>
              <w:right w:val="outset" w:sz="6" w:space="0" w:color="auto"/>
            </w:tcBorders>
            <w:vAlign w:val="center"/>
          </w:tcPr>
          <w:p w:rsidR="00DE2D41" w:rsidRPr="006D2873" w:rsidP="003754E0" w14:paraId="425570C4" w14:textId="77777777">
            <w:pPr>
              <w:pStyle w:val="Default"/>
              <w:rPr>
                <w:rFonts w:cs="Segoe UI"/>
                <w:b/>
                <w:bCs/>
                <w:color w:val="0F0F0F"/>
                <w:sz w:val="20"/>
                <w:szCs w:val="20"/>
              </w:rPr>
            </w:pPr>
            <w:r w:rsidRPr="006D2873">
              <w:rPr>
                <w:rFonts w:cs="Segoe UI"/>
                <w:b/>
                <w:bCs/>
                <w:color w:val="0F0F0F"/>
                <w:sz w:val="20"/>
                <w:szCs w:val="20"/>
              </w:rPr>
              <w:t xml:space="preserve">Administrative endringer av rutiner og aktiviteter </w:t>
            </w:r>
          </w:p>
          <w:p w:rsidR="00DE2D41" w:rsidRPr="00BD4DD4" w:rsidP="003754E0" w14:paraId="62D3DFF9" w14:textId="77777777">
            <w:pPr>
              <w:pStyle w:val="Default"/>
              <w:rPr>
                <w:rFonts w:cs="Segoe UI"/>
                <w:color w:val="0F0F0F"/>
                <w:sz w:val="20"/>
                <w:szCs w:val="20"/>
              </w:rPr>
            </w:pPr>
            <w:r>
              <w:rPr>
                <w:rFonts w:cs="Segoe UI"/>
                <w:color w:val="0F0F0F"/>
                <w:sz w:val="20"/>
                <w:szCs w:val="20"/>
              </w:rPr>
              <w:t>FAV</w:t>
            </w:r>
            <w:r w:rsidRPr="00BD4DD4">
              <w:rPr>
                <w:rFonts w:cs="Segoe UI"/>
                <w:color w:val="0F0F0F"/>
                <w:sz w:val="20"/>
                <w:szCs w:val="20"/>
              </w:rPr>
              <w:t xml:space="preserve"> er underlagt lover og reguleringer som gjør at endringer i gjøremål, aktiviteter og gjøremål lokalt ved utdanningsområdene ved </w:t>
            </w:r>
            <w:r>
              <w:rPr>
                <w:rFonts w:cs="Segoe UI"/>
                <w:color w:val="0F0F0F"/>
                <w:sz w:val="20"/>
                <w:szCs w:val="20"/>
              </w:rPr>
              <w:t>FAV</w:t>
            </w:r>
            <w:r w:rsidRPr="00BD4DD4">
              <w:rPr>
                <w:rFonts w:cs="Segoe UI"/>
                <w:color w:val="0F0F0F"/>
                <w:sz w:val="20"/>
                <w:szCs w:val="20"/>
              </w:rPr>
              <w:t xml:space="preserve"> må ligge innenfor disse</w:t>
            </w:r>
            <w:r>
              <w:rPr>
                <w:rFonts w:cs="Segoe UI"/>
                <w:color w:val="0F0F0F"/>
                <w:sz w:val="20"/>
                <w:szCs w:val="20"/>
              </w:rPr>
              <w:t xml:space="preserve"> a</w:t>
            </w:r>
            <w:r w:rsidRPr="00BD4DD4">
              <w:rPr>
                <w:rFonts w:cs="Segoe UI"/>
                <w:color w:val="0F0F0F"/>
                <w:sz w:val="20"/>
                <w:szCs w:val="20"/>
              </w:rPr>
              <w:t xml:space="preserve">ktuelle kontrollpunkter før iverksetting av administrative endringer: </w:t>
            </w:r>
          </w:p>
          <w:p w:rsidR="00DE2D41" w:rsidRPr="00BD4DD4" w:rsidP="003754E0" w14:paraId="75444C50" w14:textId="77777777">
            <w:pPr>
              <w:pStyle w:val="Default"/>
              <w:numPr>
                <w:ilvl w:val="0"/>
                <w:numId w:val="12"/>
              </w:numPr>
              <w:rPr>
                <w:rFonts w:cs="Segoe UI"/>
                <w:color w:val="0F0F0F"/>
                <w:sz w:val="20"/>
                <w:szCs w:val="20"/>
              </w:rPr>
            </w:pPr>
            <w:r w:rsidRPr="00BD4DD4">
              <w:rPr>
                <w:rFonts w:cs="Segoe UI"/>
                <w:color w:val="0F0F0F"/>
                <w:sz w:val="20"/>
                <w:szCs w:val="20"/>
              </w:rPr>
              <w:t xml:space="preserve">Lov om høyere yrkesfaglig utdanning (fagskoleloven). </w:t>
            </w:r>
          </w:p>
          <w:p w:rsidR="00DE2D41" w:rsidP="003754E0" w14:paraId="583098BD" w14:textId="77777777">
            <w:pPr>
              <w:pStyle w:val="Default"/>
              <w:numPr>
                <w:ilvl w:val="0"/>
                <w:numId w:val="12"/>
              </w:numPr>
              <w:rPr>
                <w:rFonts w:cs="Segoe UI"/>
                <w:color w:val="0F0F0F"/>
                <w:sz w:val="20"/>
                <w:szCs w:val="20"/>
              </w:rPr>
            </w:pPr>
            <w:r w:rsidRPr="00BD4DD4">
              <w:rPr>
                <w:rFonts w:cs="Segoe UI"/>
                <w:color w:val="0F0F0F"/>
                <w:sz w:val="20"/>
                <w:szCs w:val="20"/>
              </w:rPr>
              <w:t xml:space="preserve">Forskrift om høyere yrkesfaglig utdanning (fagskoleforskriften). </w:t>
            </w:r>
          </w:p>
          <w:p w:rsidR="00DE2D41" w:rsidP="003754E0" w14:paraId="5B607847" w14:textId="77777777">
            <w:pPr>
              <w:pStyle w:val="Default"/>
              <w:numPr>
                <w:ilvl w:val="0"/>
                <w:numId w:val="12"/>
              </w:numPr>
              <w:rPr>
                <w:rFonts w:cs="Segoe UI"/>
                <w:color w:val="0F0F0F"/>
                <w:sz w:val="20"/>
                <w:szCs w:val="20"/>
              </w:rPr>
            </w:pPr>
            <w:r w:rsidRPr="00BD4DD4">
              <w:rPr>
                <w:rFonts w:cs="Segoe UI"/>
                <w:color w:val="0F0F0F"/>
                <w:sz w:val="20"/>
                <w:szCs w:val="20"/>
              </w:rPr>
              <w:t xml:space="preserve">Lov om behandlingsmåten i forvaltningssaker (forvaltningsloven). </w:t>
            </w:r>
          </w:p>
          <w:p w:rsidR="00DE2D41" w:rsidP="003754E0" w14:paraId="1EF33208" w14:textId="77777777">
            <w:pPr>
              <w:pStyle w:val="Default"/>
              <w:numPr>
                <w:ilvl w:val="0"/>
                <w:numId w:val="12"/>
              </w:numPr>
              <w:rPr>
                <w:rFonts w:cs="Segoe UI"/>
                <w:color w:val="0F0F0F"/>
                <w:sz w:val="20"/>
                <w:szCs w:val="20"/>
              </w:rPr>
            </w:pPr>
            <w:r w:rsidRPr="00BD4DD4">
              <w:rPr>
                <w:rFonts w:cs="Segoe UI"/>
                <w:color w:val="0F0F0F"/>
                <w:sz w:val="20"/>
                <w:szCs w:val="20"/>
              </w:rPr>
              <w:t xml:space="preserve">Sjøfartsdirektoratets forskrifter. </w:t>
            </w:r>
          </w:p>
          <w:p w:rsidR="00DE2D41" w:rsidP="003754E0" w14:paraId="72D32882" w14:textId="77777777">
            <w:pPr>
              <w:pStyle w:val="Default"/>
              <w:numPr>
                <w:ilvl w:val="0"/>
                <w:numId w:val="12"/>
              </w:numPr>
              <w:rPr>
                <w:rFonts w:cs="Segoe UI"/>
                <w:color w:val="0F0F0F"/>
                <w:sz w:val="20"/>
                <w:szCs w:val="20"/>
              </w:rPr>
            </w:pPr>
            <w:r w:rsidRPr="004B370B">
              <w:rPr>
                <w:rFonts w:cs="Segoe UI"/>
                <w:color w:val="0F0F0F"/>
                <w:sz w:val="20"/>
                <w:szCs w:val="20"/>
              </w:rPr>
              <w:t>Vedtatte styrevedtekter for Trøndelag høyere yrkesfagskole.</w:t>
            </w:r>
          </w:p>
          <w:p w:rsidR="00DE2D41" w:rsidP="003754E0" w14:paraId="29C5E7A2" w14:textId="77777777">
            <w:pPr>
              <w:pStyle w:val="Default"/>
              <w:numPr>
                <w:ilvl w:val="0"/>
                <w:numId w:val="12"/>
              </w:numPr>
              <w:rPr>
                <w:rFonts w:cs="Segoe UI"/>
                <w:color w:val="0F0F0F"/>
                <w:sz w:val="20"/>
                <w:szCs w:val="20"/>
              </w:rPr>
            </w:pPr>
            <w:r w:rsidRPr="004B370B">
              <w:rPr>
                <w:rFonts w:cs="Segoe UI"/>
                <w:color w:val="0F0F0F"/>
                <w:sz w:val="20"/>
                <w:szCs w:val="20"/>
              </w:rPr>
              <w:t xml:space="preserve">Styringsdokument vedtatt av </w:t>
            </w:r>
            <w:r>
              <w:rPr>
                <w:rFonts w:cs="Segoe UI"/>
                <w:color w:val="0F0F0F"/>
                <w:sz w:val="20"/>
                <w:szCs w:val="20"/>
              </w:rPr>
              <w:t>FAV</w:t>
            </w:r>
            <w:r w:rsidRPr="004B370B">
              <w:rPr>
                <w:rFonts w:cs="Segoe UI"/>
                <w:color w:val="0F0F0F"/>
                <w:sz w:val="20"/>
                <w:szCs w:val="20"/>
              </w:rPr>
              <w:t xml:space="preserve">-styret </w:t>
            </w:r>
          </w:p>
          <w:p w:rsidR="00DE2D41" w:rsidP="003754E0" w14:paraId="2853F49D" w14:textId="77777777">
            <w:pPr>
              <w:pStyle w:val="Default"/>
              <w:numPr>
                <w:ilvl w:val="0"/>
                <w:numId w:val="12"/>
              </w:numPr>
              <w:rPr>
                <w:rFonts w:cs="Segoe UI"/>
                <w:color w:val="0F0F0F"/>
                <w:sz w:val="20"/>
                <w:szCs w:val="20"/>
              </w:rPr>
            </w:pPr>
            <w:r w:rsidRPr="004B370B">
              <w:rPr>
                <w:rFonts w:cs="Segoe UI"/>
                <w:color w:val="0F0F0F"/>
                <w:sz w:val="20"/>
                <w:szCs w:val="20"/>
              </w:rPr>
              <w:t xml:space="preserve">Bindende avtaler vedr. samarbeid med andre institusjoner eller bedrifter. </w:t>
            </w:r>
          </w:p>
          <w:p w:rsidR="00DE2D41" w:rsidRPr="0007498F" w:rsidP="003754E0" w14:paraId="37DBFECE" w14:textId="77777777">
            <w:pPr>
              <w:pStyle w:val="Default"/>
              <w:numPr>
                <w:ilvl w:val="0"/>
                <w:numId w:val="12"/>
              </w:numPr>
              <w:rPr>
                <w:rFonts w:cs="Segoe UI"/>
                <w:color w:val="0F0F0F"/>
                <w:sz w:val="20"/>
                <w:szCs w:val="20"/>
                <w:lang w:val="en-GB"/>
              </w:rPr>
            </w:pPr>
            <w:r w:rsidRPr="0007498F">
              <w:rPr>
                <w:rFonts w:cs="Segoe UI"/>
                <w:color w:val="0F0F0F"/>
                <w:sz w:val="20"/>
                <w:szCs w:val="20"/>
                <w:lang w:val="en-GB"/>
              </w:rPr>
              <w:t xml:space="preserve">- DNV ST 0029 Maritime training provider. </w:t>
            </w:r>
          </w:p>
          <w:p w:rsidR="00DE2D41" w:rsidP="003754E0" w14:paraId="0DCB0187" w14:textId="77777777">
            <w:pPr>
              <w:pStyle w:val="Default"/>
              <w:numPr>
                <w:ilvl w:val="0"/>
                <w:numId w:val="12"/>
              </w:numPr>
              <w:rPr>
                <w:rFonts w:cs="Segoe UI"/>
                <w:color w:val="0F0F0F"/>
                <w:sz w:val="20"/>
                <w:szCs w:val="20"/>
              </w:rPr>
            </w:pPr>
            <w:r w:rsidRPr="004B370B">
              <w:rPr>
                <w:rFonts w:cs="Segoe UI"/>
                <w:color w:val="0F0F0F"/>
                <w:sz w:val="20"/>
                <w:szCs w:val="20"/>
              </w:rPr>
              <w:t xml:space="preserve">Interne prosedyrer og rutiner ved </w:t>
            </w:r>
            <w:r>
              <w:rPr>
                <w:rFonts w:cs="Segoe UI"/>
                <w:color w:val="0F0F0F"/>
                <w:sz w:val="20"/>
                <w:szCs w:val="20"/>
              </w:rPr>
              <w:t>FAV</w:t>
            </w:r>
            <w:r w:rsidRPr="004B370B">
              <w:rPr>
                <w:rFonts w:cs="Segoe UI"/>
                <w:color w:val="0F0F0F"/>
                <w:sz w:val="20"/>
                <w:szCs w:val="20"/>
              </w:rPr>
              <w:t xml:space="preserve">. </w:t>
            </w:r>
          </w:p>
          <w:p w:rsidR="00DE2D41" w:rsidP="003754E0" w14:paraId="40063F9B" w14:textId="77777777">
            <w:pPr>
              <w:pStyle w:val="Default"/>
              <w:numPr>
                <w:ilvl w:val="0"/>
                <w:numId w:val="12"/>
              </w:numPr>
              <w:rPr>
                <w:rFonts w:cs="Segoe UI"/>
                <w:color w:val="0F0F0F"/>
                <w:sz w:val="20"/>
                <w:szCs w:val="20"/>
              </w:rPr>
            </w:pPr>
            <w:r w:rsidRPr="004B370B">
              <w:rPr>
                <w:rFonts w:cs="Segoe UI"/>
                <w:color w:val="0F0F0F"/>
                <w:sz w:val="20"/>
                <w:szCs w:val="20"/>
              </w:rPr>
              <w:t xml:space="preserve">Arbeidsmiljøloven </w:t>
            </w:r>
          </w:p>
          <w:p w:rsidR="00DE2D41" w:rsidP="003754E0" w14:paraId="4AC2F38D" w14:textId="77777777">
            <w:pPr>
              <w:pStyle w:val="Default"/>
              <w:numPr>
                <w:ilvl w:val="0"/>
                <w:numId w:val="12"/>
              </w:numPr>
              <w:rPr>
                <w:rFonts w:cs="Segoe UI"/>
                <w:color w:val="0F0F0F"/>
                <w:sz w:val="20"/>
                <w:szCs w:val="20"/>
              </w:rPr>
            </w:pPr>
            <w:r w:rsidRPr="004B370B">
              <w:rPr>
                <w:rFonts w:cs="Segoe UI"/>
                <w:color w:val="0F0F0F"/>
                <w:sz w:val="20"/>
                <w:szCs w:val="20"/>
              </w:rPr>
              <w:t xml:space="preserve">Internkontrollforskriften </w:t>
            </w:r>
          </w:p>
          <w:p w:rsidR="00DE2D41" w:rsidP="003754E0" w14:paraId="340644AF" w14:textId="77777777">
            <w:pPr>
              <w:pStyle w:val="Default"/>
              <w:numPr>
                <w:ilvl w:val="0"/>
                <w:numId w:val="12"/>
              </w:numPr>
              <w:rPr>
                <w:rFonts w:cs="Segoe UI"/>
                <w:color w:val="0F0F0F"/>
                <w:sz w:val="20"/>
                <w:szCs w:val="20"/>
              </w:rPr>
            </w:pPr>
            <w:r w:rsidRPr="004B370B">
              <w:rPr>
                <w:rFonts w:cs="Segoe UI"/>
                <w:color w:val="0F0F0F"/>
                <w:sz w:val="20"/>
                <w:szCs w:val="20"/>
              </w:rPr>
              <w:t xml:space="preserve">Innkjøp, innkjøpsavtaler og anbudsprosesser. </w:t>
            </w:r>
          </w:p>
          <w:p w:rsidR="00DE2D41" w:rsidP="003754E0" w14:paraId="6F85CCF5" w14:textId="77777777">
            <w:pPr>
              <w:pStyle w:val="Default"/>
              <w:ind w:left="720"/>
              <w:rPr>
                <w:rFonts w:cs="Segoe UI"/>
                <w:color w:val="0F0F0F"/>
                <w:sz w:val="20"/>
                <w:szCs w:val="20"/>
              </w:rPr>
            </w:pPr>
          </w:p>
          <w:p w:rsidR="00DE2D41" w:rsidP="003754E0" w14:paraId="7B14B59B" w14:textId="77777777">
            <w:pPr>
              <w:pStyle w:val="Default"/>
              <w:rPr>
                <w:rFonts w:cs="Segoe UI"/>
                <w:color w:val="0F0F0F"/>
                <w:sz w:val="20"/>
                <w:szCs w:val="20"/>
              </w:rPr>
            </w:pPr>
            <w:r w:rsidRPr="004B370B">
              <w:rPr>
                <w:rFonts w:cs="Segoe UI"/>
                <w:color w:val="0F0F0F"/>
                <w:sz w:val="20"/>
                <w:szCs w:val="20"/>
              </w:rPr>
              <w:t xml:space="preserve">Innspill til forhold knyttet til endringer behandles i ledergruppen ved </w:t>
            </w:r>
            <w:r>
              <w:rPr>
                <w:rFonts w:cs="Segoe UI"/>
                <w:color w:val="0F0F0F"/>
                <w:sz w:val="20"/>
                <w:szCs w:val="20"/>
              </w:rPr>
              <w:t>FAV</w:t>
            </w:r>
            <w:r w:rsidRPr="004B370B">
              <w:rPr>
                <w:rFonts w:cs="Segoe UI"/>
                <w:color w:val="0F0F0F"/>
                <w:sz w:val="20"/>
                <w:szCs w:val="20"/>
              </w:rPr>
              <w:t xml:space="preserve">. </w:t>
            </w:r>
          </w:p>
          <w:p w:rsidR="00DE2D41" w:rsidP="003754E0" w14:paraId="6487FD02" w14:textId="77777777">
            <w:pPr>
              <w:pStyle w:val="Default"/>
              <w:rPr>
                <w:rFonts w:cs="Segoe UI"/>
                <w:color w:val="0F0F0F"/>
                <w:sz w:val="20"/>
                <w:szCs w:val="20"/>
              </w:rPr>
            </w:pPr>
            <w:r w:rsidRPr="004B370B">
              <w:rPr>
                <w:rFonts w:cs="Segoe UI"/>
                <w:color w:val="0F0F0F"/>
                <w:sz w:val="20"/>
                <w:szCs w:val="20"/>
              </w:rPr>
              <w:t xml:space="preserve">For forhold som berører ansatte og studenter, vil det være aktuelt å ta saken opp med ansattes tillitsvalgte, studentråd, AMU eller annet utvalg etter behov. </w:t>
            </w:r>
          </w:p>
          <w:p w:rsidR="00DE2D41" w:rsidP="003754E0" w14:paraId="50021FC0" w14:textId="77777777">
            <w:pPr>
              <w:pStyle w:val="Default"/>
              <w:rPr>
                <w:rFonts w:cs="Segoe UI"/>
                <w:color w:val="0F0F0F"/>
                <w:sz w:val="20"/>
                <w:szCs w:val="20"/>
              </w:rPr>
            </w:pPr>
          </w:p>
          <w:p w:rsidR="00DE2D41" w:rsidP="003754E0" w14:paraId="7C88E369" w14:textId="77777777">
            <w:pPr>
              <w:pStyle w:val="Default"/>
              <w:rPr>
                <w:rFonts w:cs="Segoe UI"/>
                <w:color w:val="0F0F0F"/>
                <w:sz w:val="20"/>
                <w:szCs w:val="20"/>
              </w:rPr>
            </w:pPr>
            <w:r w:rsidRPr="004B370B">
              <w:rPr>
                <w:rFonts w:cs="Segoe UI"/>
                <w:color w:val="0F0F0F"/>
                <w:sz w:val="20"/>
                <w:szCs w:val="20"/>
              </w:rPr>
              <w:t xml:space="preserve">Ved endringer knyttet til innkjøp, eksempelvis administrative systemer og studieadministrative systemer viser erfaringer fra tidligere, at det bør settes opp en arbeidsgruppe som samarbeider med leverandør om forberedelse av og iverksettelse av systemet frem mot daglig drift. </w:t>
            </w:r>
          </w:p>
          <w:p w:rsidR="00DE2D41" w:rsidP="003754E0" w14:paraId="2A892B1B" w14:textId="77777777">
            <w:pPr>
              <w:pStyle w:val="Default"/>
              <w:rPr>
                <w:rFonts w:cs="Segoe UI"/>
                <w:color w:val="0F0F0F"/>
                <w:sz w:val="20"/>
                <w:szCs w:val="20"/>
              </w:rPr>
            </w:pPr>
          </w:p>
          <w:p w:rsidR="00DE2D41" w:rsidP="003754E0" w14:paraId="6B477D4D" w14:textId="77777777">
            <w:pPr>
              <w:pStyle w:val="Default"/>
              <w:rPr>
                <w:rFonts w:cs="Segoe UI"/>
                <w:color w:val="0F0F0F"/>
                <w:sz w:val="20"/>
                <w:szCs w:val="20"/>
              </w:rPr>
            </w:pPr>
            <w:r w:rsidRPr="004B370B">
              <w:rPr>
                <w:rFonts w:cs="Segoe UI"/>
                <w:color w:val="0F0F0F"/>
                <w:sz w:val="20"/>
                <w:szCs w:val="20"/>
              </w:rPr>
              <w:t>Arbeidsgruppen bør gjennomføre en kartlegging av risikoforhold, sannsynlighet og konsekvenser som følge av systemendringen med tanke på kvalitet, drift og sikkerhet.</w:t>
            </w:r>
          </w:p>
          <w:p w:rsidR="00DE2D41" w:rsidP="003754E0" w14:paraId="309EF2A7" w14:textId="77777777">
            <w:pPr>
              <w:pStyle w:val="Default"/>
              <w:rPr>
                <w:rFonts w:cs="Segoe UI"/>
                <w:color w:val="0F0F0F"/>
                <w:sz w:val="20"/>
                <w:szCs w:val="20"/>
              </w:rPr>
            </w:pPr>
          </w:p>
          <w:p w:rsidR="00DE2D41" w:rsidRPr="006D2873" w:rsidP="003754E0" w14:paraId="5CCFB7EC" w14:textId="77777777">
            <w:pPr>
              <w:pStyle w:val="Default"/>
              <w:rPr>
                <w:rFonts w:cs="Segoe UI"/>
                <w:i/>
                <w:iCs/>
                <w:color w:val="0F0F0F"/>
                <w:sz w:val="22"/>
                <w:szCs w:val="22"/>
              </w:rPr>
            </w:pPr>
            <w:r w:rsidRPr="006D2873">
              <w:rPr>
                <w:rFonts w:cs="Segoe UI"/>
                <w:i/>
                <w:iCs/>
                <w:color w:val="0F0F0F"/>
                <w:sz w:val="22"/>
                <w:szCs w:val="22"/>
              </w:rPr>
              <w:t>B</w:t>
            </w:r>
            <w:r w:rsidRPr="006D2873">
              <w:rPr>
                <w:rFonts w:cs="Segoe UI"/>
                <w:i/>
                <w:iCs/>
                <w:color w:val="0F0F0F"/>
                <w:sz w:val="20"/>
                <w:szCs w:val="20"/>
                <w:u w:val="single"/>
              </w:rPr>
              <w:t xml:space="preserve">eslutning </w:t>
            </w:r>
          </w:p>
          <w:p w:rsidR="00DE2D41" w:rsidRPr="00BD4DD4" w:rsidP="003754E0" w14:paraId="27CFCEF9" w14:textId="77777777">
            <w:pPr>
              <w:pStyle w:val="Default"/>
              <w:rPr>
                <w:rFonts w:cs="Segoe UI"/>
                <w:color w:val="0F0F0F"/>
                <w:sz w:val="20"/>
                <w:szCs w:val="20"/>
              </w:rPr>
            </w:pPr>
            <w:r w:rsidRPr="004B370B">
              <w:rPr>
                <w:rFonts w:cs="Segoe UI"/>
                <w:color w:val="0F0F0F"/>
                <w:sz w:val="20"/>
                <w:szCs w:val="20"/>
              </w:rPr>
              <w:t>Rektor foretar en vurdering om endringer bør eller skal meldes inn som sak til styret for beslutning. Endringer iverksettes etter beslutning fra styret i</w:t>
            </w:r>
            <w:r>
              <w:rPr>
                <w:rFonts w:cs="Segoe UI"/>
                <w:color w:val="0F0F0F"/>
                <w:sz w:val="20"/>
                <w:szCs w:val="20"/>
              </w:rPr>
              <w:t xml:space="preserve"> FAV</w:t>
            </w:r>
            <w:r w:rsidRPr="004B370B">
              <w:rPr>
                <w:rFonts w:cs="Segoe UI"/>
                <w:color w:val="0F0F0F"/>
                <w:sz w:val="20"/>
                <w:szCs w:val="20"/>
              </w:rPr>
              <w:t>, eller etter beslutning av rektor for de tilfellende hvor rektor har fått delegert beslutningsmyndighet.</w:t>
            </w:r>
          </w:p>
        </w:tc>
      </w:tr>
      <w:tr w14:paraId="20FA77C4" w14:textId="77777777" w:rsidTr="003754E0">
        <w:tblPrEx>
          <w:tblW w:w="4931" w:type="pct"/>
          <w:tblCellSpacing w:w="15" w:type="dxa"/>
          <w:tblCellMar>
            <w:top w:w="15" w:type="dxa"/>
            <w:left w:w="15" w:type="dxa"/>
            <w:bottom w:w="15" w:type="dxa"/>
            <w:right w:w="15" w:type="dxa"/>
          </w:tblCellMar>
          <w:tblLook w:val="0000"/>
        </w:tblPrEx>
        <w:trPr>
          <w:tblCellSpacing w:w="15" w:type="dxa"/>
        </w:trPr>
        <w:tc>
          <w:tcPr>
            <w:tcW w:w="287" w:type="pct"/>
            <w:tcBorders>
              <w:top w:val="outset" w:sz="6" w:space="0" w:color="auto"/>
              <w:left w:val="outset" w:sz="6" w:space="0" w:color="auto"/>
              <w:bottom w:val="outset" w:sz="6" w:space="0" w:color="auto"/>
              <w:right w:val="outset" w:sz="6" w:space="0" w:color="auto"/>
            </w:tcBorders>
          </w:tcPr>
          <w:p w:rsidR="00DE2D41" w:rsidRPr="008B7A2B" w:rsidP="003754E0" w14:paraId="4BAA0DDA" w14:textId="77777777">
            <w:pPr>
              <w:pStyle w:val="BodyText"/>
              <w:rPr>
                <w:rFonts w:eastAsia="Arial Unicode MS"/>
              </w:rPr>
            </w:pPr>
            <w:r w:rsidRPr="008B7A2B">
              <w:t>4.</w:t>
            </w:r>
            <w:r>
              <w:t>3</w:t>
            </w:r>
          </w:p>
        </w:tc>
        <w:tc>
          <w:tcPr>
            <w:tcW w:w="4665" w:type="pct"/>
            <w:tcBorders>
              <w:top w:val="outset" w:sz="6" w:space="0" w:color="auto"/>
              <w:left w:val="outset" w:sz="6" w:space="0" w:color="auto"/>
              <w:bottom w:val="outset" w:sz="6" w:space="0" w:color="auto"/>
              <w:right w:val="outset" w:sz="6" w:space="0" w:color="auto"/>
            </w:tcBorders>
            <w:vAlign w:val="center"/>
          </w:tcPr>
          <w:p w:rsidR="00DE2D41" w:rsidRPr="006D2873" w:rsidP="003754E0" w14:paraId="55E24D52" w14:textId="77777777">
            <w:pPr>
              <w:pStyle w:val="BodyText"/>
              <w:rPr>
                <w:rFonts w:eastAsia="Arial Unicode MS"/>
                <w:b/>
                <w:bCs/>
              </w:rPr>
            </w:pPr>
            <w:r w:rsidRPr="006D2873">
              <w:rPr>
                <w:rFonts w:eastAsia="Arial Unicode MS"/>
                <w:b/>
                <w:bCs/>
              </w:rPr>
              <w:t>Ansettelse av personell</w:t>
            </w:r>
          </w:p>
          <w:p w:rsidR="00DE2D41" w:rsidRPr="000C4470" w:rsidP="003754E0" w14:paraId="65BD168F" w14:textId="77777777">
            <w:pPr>
              <w:pStyle w:val="BodyText"/>
              <w:rPr>
                <w:i/>
                <w:iCs/>
                <w:u w:val="single"/>
              </w:rPr>
            </w:pPr>
            <w:r>
              <w:rPr>
                <w:i/>
                <w:iCs/>
                <w:u w:val="single"/>
              </w:rPr>
              <w:t>Ansettelser</w:t>
            </w:r>
          </w:p>
          <w:p w:rsidR="00DE2D41" w:rsidP="003754E0" w14:paraId="221748A3" w14:textId="77777777">
            <w:pPr>
              <w:pStyle w:val="BodyText"/>
              <w:jc w:val="left"/>
              <w:rPr>
                <w:rFonts w:cs="Arial"/>
              </w:rPr>
            </w:pPr>
            <w:r>
              <w:rPr>
                <w:rFonts w:cs="Arial"/>
                <w:color w:val="0F0F0F"/>
              </w:rPr>
              <w:t>Ansettelse</w:t>
            </w:r>
            <w:r w:rsidRPr="000C4470">
              <w:rPr>
                <w:rFonts w:cs="Arial"/>
                <w:color w:val="0F0F0F"/>
              </w:rPr>
              <w:t xml:space="preserve">smyndighet </w:t>
            </w:r>
            <w:r>
              <w:rPr>
                <w:rFonts w:cs="Arial"/>
                <w:color w:val="0F0F0F"/>
              </w:rPr>
              <w:t xml:space="preserve">for pedagogisk personell </w:t>
            </w:r>
            <w:r w:rsidRPr="000C4470">
              <w:rPr>
                <w:rFonts w:cs="Arial"/>
                <w:color w:val="0F0F0F"/>
              </w:rPr>
              <w:t xml:space="preserve">er </w:t>
            </w:r>
            <w:r w:rsidRPr="0007498F">
              <w:rPr>
                <w:rFonts w:cs="Arial"/>
              </w:rPr>
              <w:t xml:space="preserve">delegert til rektor av fylkesrådmannen ved Vestland fylkeskommune. </w:t>
            </w:r>
            <w:r>
              <w:rPr>
                <w:rFonts w:cs="Arial"/>
              </w:rPr>
              <w:t>Ansettelse av administrativt personell skal godkjennes i tilsettingskontroll hos Vestland fylkeskommune.</w:t>
            </w:r>
          </w:p>
          <w:p w:rsidR="00DE2D41" w:rsidRPr="000C4470" w:rsidP="003754E0" w14:paraId="724A6323" w14:textId="77777777">
            <w:pPr>
              <w:pStyle w:val="BodyText"/>
              <w:jc w:val="left"/>
              <w:rPr>
                <w:rFonts w:cs="Arial"/>
                <w:color w:val="0F0F0F"/>
              </w:rPr>
            </w:pPr>
            <w:r w:rsidRPr="000C4470">
              <w:rPr>
                <w:rFonts w:cs="Arial"/>
                <w:color w:val="0F0F0F"/>
              </w:rPr>
              <w:t xml:space="preserve">Leder med delegert tilsettingsmyndighet gjennomfører tilsettingsprosessen og innstiller en eller flere kandidater basert på en totalvurdering av deres kompetanse. Tillitsvalgte deltar i hele prosessen. Detaljerte bestemmelser er gitt i </w:t>
            </w:r>
            <w:hyperlink r:id="rId4" w:history="1">
              <w:r w:rsidRPr="0007498F">
                <w:rPr>
                  <w:rStyle w:val="Hyperlink"/>
                  <w:rFonts w:cs="Arial"/>
                </w:rPr>
                <w:t>tilsettingsreglement</w:t>
              </w:r>
            </w:hyperlink>
            <w:r w:rsidRPr="000C4470">
              <w:rPr>
                <w:rFonts w:cs="Arial"/>
                <w:color w:val="0F0F0F"/>
              </w:rPr>
              <w:t xml:space="preserve"> for </w:t>
            </w:r>
            <w:r>
              <w:rPr>
                <w:rFonts w:cs="Arial"/>
                <w:color w:val="0F0F0F"/>
              </w:rPr>
              <w:t>Vestland fylkeskommune.</w:t>
            </w:r>
          </w:p>
          <w:p w:rsidR="00DE2D41" w:rsidRPr="000C4470" w:rsidP="003754E0" w14:paraId="2ACA3252" w14:textId="77777777">
            <w:pPr>
              <w:pStyle w:val="BodyText"/>
              <w:rPr>
                <w:rFonts w:eastAsia="Arial Unicode MS"/>
                <w:b/>
                <w:bCs/>
              </w:rPr>
            </w:pPr>
          </w:p>
          <w:p w:rsidR="00DE2D41" w:rsidRPr="000C4470" w:rsidP="003754E0" w14:paraId="29F95054" w14:textId="77777777">
            <w:pPr>
              <w:pStyle w:val="BodyText"/>
              <w:rPr>
                <w:i/>
                <w:iCs/>
                <w:u w:val="single"/>
              </w:rPr>
            </w:pPr>
            <w:r w:rsidRPr="000C4470">
              <w:rPr>
                <w:i/>
                <w:iCs/>
                <w:u w:val="single"/>
              </w:rPr>
              <w:t xml:space="preserve">Personalansvar </w:t>
            </w:r>
          </w:p>
          <w:p w:rsidR="00DE2D41" w:rsidP="003754E0" w14:paraId="5C8B6681" w14:textId="77777777">
            <w:pPr>
              <w:pStyle w:val="BodyText"/>
            </w:pPr>
            <w:r w:rsidRPr="000C4470">
              <w:t>Ansvar for oppfølging av ansatte ved FAV går frem av gjeldende stilling- og funksjons-instrukser</w:t>
            </w:r>
          </w:p>
          <w:p w:rsidR="00DE2D41" w:rsidP="003754E0" w14:paraId="6AE84158" w14:textId="77777777">
            <w:pPr>
              <w:pStyle w:val="BodyText"/>
              <w:rPr>
                <w:rFonts w:eastAsia="Arial Unicode MS"/>
                <w:b/>
                <w:bCs/>
              </w:rPr>
            </w:pPr>
          </w:p>
          <w:p w:rsidR="00DE2D41" w:rsidRPr="000C4470" w:rsidP="003754E0" w14:paraId="6B1FCF0B" w14:textId="77777777">
            <w:pPr>
              <w:pStyle w:val="BodyText"/>
              <w:rPr>
                <w:i/>
                <w:iCs/>
                <w:u w:val="single"/>
              </w:rPr>
            </w:pPr>
            <w:hyperlink r:id="rId5" w:history="1">
              <w:r w:rsidRPr="001C363E">
                <w:rPr>
                  <w:rStyle w:val="Hyperlink"/>
                  <w:i/>
                  <w:iCs/>
                </w:rPr>
                <w:t>Introduksjonsprogram for nyansatte (</w:t>
              </w:r>
              <w:r w:rsidRPr="001C363E">
                <w:rPr>
                  <w:rStyle w:val="Hyperlink"/>
                  <w:i/>
                  <w:iCs/>
                </w:rPr>
                <w:t>onboarding</w:t>
              </w:r>
              <w:r w:rsidRPr="001C363E">
                <w:rPr>
                  <w:rStyle w:val="Hyperlink"/>
                  <w:i/>
                  <w:iCs/>
                </w:rPr>
                <w:t>)</w:t>
              </w:r>
            </w:hyperlink>
            <w:r w:rsidRPr="000C4470">
              <w:rPr>
                <w:i/>
                <w:iCs/>
                <w:u w:val="single"/>
              </w:rPr>
              <w:t xml:space="preserve"> </w:t>
            </w:r>
          </w:p>
          <w:p w:rsidR="00DE2D41" w:rsidRPr="006D2873" w:rsidP="003754E0" w14:paraId="3E56BF6C" w14:textId="77777777">
            <w:pPr>
              <w:pStyle w:val="BodyText"/>
              <w:rPr>
                <w:rFonts w:eastAsia="Arial Unicode MS"/>
                <w:b/>
                <w:bCs/>
              </w:rPr>
            </w:pPr>
          </w:p>
        </w:tc>
      </w:tr>
      <w:tr w14:paraId="7226DA7C" w14:textId="77777777" w:rsidTr="003754E0">
        <w:tblPrEx>
          <w:tblW w:w="4931" w:type="pct"/>
          <w:tblCellSpacing w:w="15" w:type="dxa"/>
          <w:tblCellMar>
            <w:top w:w="15" w:type="dxa"/>
            <w:left w:w="15" w:type="dxa"/>
            <w:bottom w:w="15" w:type="dxa"/>
            <w:right w:w="15" w:type="dxa"/>
          </w:tblCellMar>
          <w:tblLook w:val="0000"/>
        </w:tblPrEx>
        <w:trPr>
          <w:tblCellSpacing w:w="15" w:type="dxa"/>
        </w:trPr>
        <w:tc>
          <w:tcPr>
            <w:tcW w:w="287" w:type="pct"/>
            <w:tcBorders>
              <w:top w:val="outset" w:sz="6" w:space="0" w:color="auto"/>
              <w:left w:val="outset" w:sz="6" w:space="0" w:color="auto"/>
              <w:bottom w:val="outset" w:sz="6" w:space="0" w:color="auto"/>
              <w:right w:val="outset" w:sz="6" w:space="0" w:color="auto"/>
            </w:tcBorders>
          </w:tcPr>
          <w:p w:rsidR="00DE2D41" w:rsidRPr="008B7A2B" w:rsidP="003754E0" w14:paraId="43D15266" w14:textId="77777777">
            <w:pPr>
              <w:pStyle w:val="BodyText"/>
              <w:rPr>
                <w:rFonts w:eastAsia="Arial Unicode MS"/>
              </w:rPr>
            </w:pPr>
            <w:r w:rsidRPr="008B7A2B">
              <w:t>4.</w:t>
            </w:r>
            <w:r>
              <w:t>4</w:t>
            </w:r>
          </w:p>
        </w:tc>
        <w:tc>
          <w:tcPr>
            <w:tcW w:w="4665" w:type="pct"/>
            <w:tcBorders>
              <w:top w:val="outset" w:sz="6" w:space="0" w:color="auto"/>
              <w:left w:val="outset" w:sz="6" w:space="0" w:color="auto"/>
              <w:bottom w:val="outset" w:sz="6" w:space="0" w:color="auto"/>
              <w:right w:val="outset" w:sz="6" w:space="0" w:color="auto"/>
            </w:tcBorders>
            <w:vAlign w:val="center"/>
          </w:tcPr>
          <w:p w:rsidR="00DE2D41" w:rsidRPr="000C4470" w:rsidP="003754E0" w14:paraId="5052F5BC" w14:textId="77777777">
            <w:pPr>
              <w:pStyle w:val="BodyText"/>
              <w:rPr>
                <w:rFonts w:eastAsia="Arial Unicode MS"/>
                <w:b/>
                <w:bCs/>
              </w:rPr>
            </w:pPr>
            <w:r w:rsidRPr="000C4470">
              <w:rPr>
                <w:rFonts w:eastAsia="Arial Unicode MS"/>
                <w:b/>
                <w:bCs/>
              </w:rPr>
              <w:t>Studieadministrative endringer</w:t>
            </w:r>
          </w:p>
          <w:p w:rsidR="00DE2D41" w:rsidP="003754E0" w14:paraId="19AA0F9B" w14:textId="77777777">
            <w:pPr>
              <w:pStyle w:val="BodyText"/>
            </w:pPr>
            <w:r w:rsidRPr="000C4470">
              <w:t xml:space="preserve">Studieadministrative </w:t>
            </w:r>
            <w:r>
              <w:t>endringer</w:t>
            </w:r>
            <w:r w:rsidRPr="000C4470">
              <w:t xml:space="preserve"> skjer i samhandling med rektor, lederne for utdannings områdene og rektors stab.</w:t>
            </w:r>
          </w:p>
          <w:p w:rsidR="00DE2D41" w:rsidP="003754E0" w14:paraId="2C256CC6" w14:textId="77777777">
            <w:pPr>
              <w:pStyle w:val="BodyText"/>
              <w:rPr>
                <w:rFonts w:eastAsia="Arial Unicode MS"/>
                <w:b/>
                <w:bCs/>
              </w:rPr>
            </w:pPr>
          </w:p>
          <w:p w:rsidR="00DE2D41" w:rsidP="003754E0" w14:paraId="32CABC00" w14:textId="77777777">
            <w:pPr>
              <w:pStyle w:val="BodyText"/>
            </w:pPr>
            <w:r>
              <w:t xml:space="preserve">Studieadministrativt arbeide omfatter bla.: </w:t>
            </w:r>
          </w:p>
          <w:p w:rsidR="00DE2D41" w:rsidRPr="000C4470" w:rsidP="003754E0" w14:paraId="269B1E33" w14:textId="77777777">
            <w:pPr>
              <w:pStyle w:val="BodyText"/>
              <w:numPr>
                <w:ilvl w:val="0"/>
                <w:numId w:val="13"/>
              </w:numPr>
              <w:rPr>
                <w:rFonts w:eastAsia="Arial Unicode MS"/>
                <w:b/>
                <w:bCs/>
              </w:rPr>
            </w:pPr>
            <w:r>
              <w:t xml:space="preserve">Registrering av studier og gjøre disse tilgjengelig via samordna opptak. </w:t>
            </w:r>
          </w:p>
          <w:p w:rsidR="00DE2D41" w:rsidRPr="000C4470" w:rsidP="003754E0" w14:paraId="27E247F8" w14:textId="77777777">
            <w:pPr>
              <w:pStyle w:val="BodyText"/>
              <w:numPr>
                <w:ilvl w:val="0"/>
                <w:numId w:val="13"/>
              </w:numPr>
              <w:rPr>
                <w:rFonts w:eastAsia="Arial Unicode MS"/>
                <w:b/>
                <w:bCs/>
              </w:rPr>
            </w:pPr>
            <w:r>
              <w:t xml:space="preserve">Løpende saksbehandling av opptaket samlet og lokalt knyttet til utdanningsstedene. Dette inkludere å besvare spørsmål og kommunisere med søkere i </w:t>
            </w:r>
            <w:r>
              <w:t>søkefasen</w:t>
            </w:r>
            <w:r>
              <w:t xml:space="preserve">, løpende saksbehandling, realkompetansevurdering, informasjon til søkere mellom opptak og studiestart m.m. </w:t>
            </w:r>
          </w:p>
          <w:p w:rsidR="00DE2D41" w:rsidRPr="000C4470" w:rsidP="003754E0" w14:paraId="2EEFCCD6" w14:textId="77777777">
            <w:pPr>
              <w:pStyle w:val="BodyText"/>
              <w:numPr>
                <w:ilvl w:val="0"/>
                <w:numId w:val="13"/>
              </w:numPr>
              <w:rPr>
                <w:rFonts w:eastAsia="Arial Unicode MS"/>
                <w:b/>
                <w:bCs/>
              </w:rPr>
            </w:pPr>
            <w:r>
              <w:t xml:space="preserve">Følge opp studieadministrativt system ved FAV og systemets funksjon - Studentrelatert saksbehandling under studieløpet. </w:t>
            </w:r>
          </w:p>
          <w:p w:rsidR="00DE2D41" w:rsidRPr="000C4470" w:rsidP="003754E0" w14:paraId="4091FC1E" w14:textId="77777777">
            <w:pPr>
              <w:pStyle w:val="BodyText"/>
              <w:numPr>
                <w:ilvl w:val="0"/>
                <w:numId w:val="13"/>
              </w:numPr>
              <w:rPr>
                <w:rFonts w:eastAsia="Arial Unicode MS"/>
                <w:b/>
                <w:bCs/>
              </w:rPr>
            </w:pPr>
            <w:r>
              <w:t xml:space="preserve">Administrere eksamensavvikling i samråd med utdanningslederne, sørge for at saksbehandling knyttet til vurderinger gjennomføres. </w:t>
            </w:r>
          </w:p>
          <w:p w:rsidR="00DE2D41" w:rsidRPr="000C4470" w:rsidP="003754E0" w14:paraId="3B81E497" w14:textId="77777777">
            <w:pPr>
              <w:pStyle w:val="BodyText"/>
              <w:ind w:left="720"/>
              <w:rPr>
                <w:rFonts w:eastAsia="Arial Unicode MS"/>
                <w:b/>
                <w:bCs/>
              </w:rPr>
            </w:pPr>
          </w:p>
          <w:p w:rsidR="00DE2D41" w:rsidRPr="000C4470" w:rsidP="003754E0" w14:paraId="012B3898" w14:textId="77777777">
            <w:pPr>
              <w:pStyle w:val="BodyText"/>
              <w:rPr>
                <w:rFonts w:eastAsia="Arial Unicode MS"/>
                <w:b/>
                <w:bCs/>
              </w:rPr>
            </w:pPr>
            <w:r>
              <w:t>Arbeidet vil påvirkes av eventuelle endringer i lovverk for høyere yrkesfaglig utdanning, gjeldende akkrediteringer, formelle krav til studier (nasjonale studieplaner) og formelle krav til utdanningene som kodeverk, kvalitetskrav og eksamen.</w:t>
            </w:r>
          </w:p>
        </w:tc>
      </w:tr>
      <w:tr w14:paraId="57BF218E" w14:textId="77777777" w:rsidTr="003754E0">
        <w:tblPrEx>
          <w:tblW w:w="4931" w:type="pct"/>
          <w:tblCellSpacing w:w="15" w:type="dxa"/>
          <w:tblCellMar>
            <w:top w:w="15" w:type="dxa"/>
            <w:left w:w="15" w:type="dxa"/>
            <w:bottom w:w="15" w:type="dxa"/>
            <w:right w:w="15" w:type="dxa"/>
          </w:tblCellMar>
          <w:tblLook w:val="0000"/>
        </w:tblPrEx>
        <w:trPr>
          <w:tblCellSpacing w:w="15" w:type="dxa"/>
        </w:trPr>
        <w:tc>
          <w:tcPr>
            <w:tcW w:w="287" w:type="pct"/>
            <w:tcBorders>
              <w:top w:val="outset" w:sz="6" w:space="0" w:color="auto"/>
              <w:left w:val="outset" w:sz="6" w:space="0" w:color="auto"/>
              <w:bottom w:val="outset" w:sz="6" w:space="0" w:color="auto"/>
              <w:right w:val="outset" w:sz="6" w:space="0" w:color="auto"/>
            </w:tcBorders>
          </w:tcPr>
          <w:p w:rsidR="00DE2D41" w:rsidRPr="008B7A2B" w:rsidP="003754E0" w14:paraId="5798BAE3" w14:textId="77777777">
            <w:pPr>
              <w:pStyle w:val="BodyText"/>
            </w:pPr>
            <w:r w:rsidRPr="008B7A2B">
              <w:t>4.</w:t>
            </w:r>
            <w:r>
              <w:t>5</w:t>
            </w:r>
          </w:p>
        </w:tc>
        <w:tc>
          <w:tcPr>
            <w:tcW w:w="4665" w:type="pct"/>
            <w:tcBorders>
              <w:top w:val="outset" w:sz="6" w:space="0" w:color="auto"/>
              <w:left w:val="outset" w:sz="6" w:space="0" w:color="auto"/>
              <w:bottom w:val="outset" w:sz="6" w:space="0" w:color="auto"/>
              <w:right w:val="outset" w:sz="6" w:space="0" w:color="auto"/>
            </w:tcBorders>
            <w:vAlign w:val="center"/>
          </w:tcPr>
          <w:p w:rsidR="00DE2D41" w:rsidP="003754E0" w14:paraId="194674CD" w14:textId="77777777">
            <w:pPr>
              <w:pStyle w:val="BodyText"/>
              <w:rPr>
                <w:b/>
                <w:bCs/>
              </w:rPr>
            </w:pPr>
            <w:r w:rsidRPr="000C4470">
              <w:rPr>
                <w:b/>
                <w:bCs/>
              </w:rPr>
              <w:t>Endringer knyttet til utdanningstilbud</w:t>
            </w:r>
          </w:p>
          <w:p w:rsidR="00DE2D41" w:rsidRPr="001C363E" w:rsidP="003754E0" w14:paraId="3EFBAA40" w14:textId="77777777">
            <w:pPr>
              <w:pStyle w:val="BodyText"/>
            </w:pPr>
            <w:r>
              <w:t xml:space="preserve">Endring knyttet til utdanningstilbud skal gjøres i tråd med </w:t>
            </w:r>
            <w:hyperlink r:id="rId6" w:history="1">
              <w:r w:rsidRPr="001C363E">
                <w:rPr>
                  <w:rStyle w:val="Hyperlink"/>
                </w:rPr>
                <w:t>prosess og rutiner for akkreditering</w:t>
              </w:r>
            </w:hyperlink>
            <w:r>
              <w:t>.</w:t>
            </w:r>
          </w:p>
        </w:tc>
      </w:tr>
      <w:tr w14:paraId="34987DD9" w14:textId="77777777" w:rsidTr="003754E0">
        <w:tblPrEx>
          <w:tblW w:w="4931" w:type="pct"/>
          <w:tblCellSpacing w:w="15" w:type="dxa"/>
          <w:tblCellMar>
            <w:top w:w="15" w:type="dxa"/>
            <w:left w:w="15" w:type="dxa"/>
            <w:bottom w:w="15" w:type="dxa"/>
            <w:right w:w="15" w:type="dxa"/>
          </w:tblCellMar>
          <w:tblLook w:val="0000"/>
        </w:tblPrEx>
        <w:trPr>
          <w:tblCellSpacing w:w="15" w:type="dxa"/>
        </w:trPr>
        <w:tc>
          <w:tcPr>
            <w:tcW w:w="287" w:type="pct"/>
            <w:tcBorders>
              <w:top w:val="outset" w:sz="6" w:space="0" w:color="auto"/>
              <w:left w:val="outset" w:sz="6" w:space="0" w:color="auto"/>
              <w:bottom w:val="outset" w:sz="6" w:space="0" w:color="auto"/>
              <w:right w:val="outset" w:sz="6" w:space="0" w:color="auto"/>
            </w:tcBorders>
          </w:tcPr>
          <w:p w:rsidR="00DE2D41" w:rsidRPr="00457D2D" w:rsidP="003754E0" w14:paraId="5A77294A" w14:textId="77777777">
            <w:pPr>
              <w:pStyle w:val="BodyText"/>
              <w:rPr>
                <w:rFonts w:eastAsia="Arial Unicode MS"/>
              </w:rPr>
            </w:pPr>
            <w:r w:rsidRPr="00457D2D">
              <w:t>4.6</w:t>
            </w:r>
          </w:p>
        </w:tc>
        <w:tc>
          <w:tcPr>
            <w:tcW w:w="4665" w:type="pct"/>
            <w:tcBorders>
              <w:top w:val="outset" w:sz="6" w:space="0" w:color="auto"/>
              <w:left w:val="outset" w:sz="6" w:space="0" w:color="auto"/>
              <w:bottom w:val="outset" w:sz="6" w:space="0" w:color="auto"/>
              <w:right w:val="outset" w:sz="6" w:space="0" w:color="auto"/>
            </w:tcBorders>
            <w:vAlign w:val="center"/>
          </w:tcPr>
          <w:p w:rsidR="00DE2D41" w:rsidP="003754E0" w14:paraId="2877DA85" w14:textId="77777777">
            <w:pPr>
              <w:pStyle w:val="BodyText"/>
              <w:rPr>
                <w:b/>
                <w:bCs/>
              </w:rPr>
            </w:pPr>
            <w:r w:rsidRPr="00457D2D">
              <w:rPr>
                <w:b/>
                <w:bCs/>
              </w:rPr>
              <w:t>Kvalitetsledelsessystem</w:t>
            </w:r>
          </w:p>
          <w:p w:rsidR="00DE2D41" w:rsidRPr="00457D2D" w:rsidP="003754E0" w14:paraId="1906E39B" w14:textId="77777777">
            <w:pPr>
              <w:pStyle w:val="BodyText"/>
              <w:rPr>
                <w:i/>
                <w:iCs/>
                <w:u w:val="single"/>
              </w:rPr>
            </w:pPr>
            <w:r w:rsidRPr="00457D2D">
              <w:rPr>
                <w:i/>
                <w:iCs/>
                <w:u w:val="single"/>
              </w:rPr>
              <w:t xml:space="preserve">Digitale plattformer </w:t>
            </w:r>
          </w:p>
          <w:p w:rsidR="00DE2D41" w:rsidP="003754E0" w14:paraId="38566922" w14:textId="77777777">
            <w:pPr>
              <w:pStyle w:val="BodyText"/>
            </w:pPr>
            <w:r>
              <w:t>Felles kvalitetsledelsessystem for FAV er under oppbygging på felles digitale plattform. Tilsvarende digital plattform for den maritime utdanningen ved studiested Måløy er fortsatt i bruk, men skal etter hvert overføres til felles digital plattform.</w:t>
            </w:r>
          </w:p>
          <w:p w:rsidR="00DE2D41" w:rsidP="003754E0" w14:paraId="660BFD30" w14:textId="77777777">
            <w:pPr>
              <w:pStyle w:val="BodyText"/>
            </w:pPr>
            <w:r>
              <w:t>Systemene ved de tre maritime studiestedene (Austevoll, Nygård og Måløy) er sertifiserte og gjenstand for regelmessig oppfølging og revisjoner fra revisjonsorgan og myndigheter. For personalet ved disse utdanningene vil en overgang til felles kvalitetssystem representere en større endring for Måløy og en mindre endring for Nygård og Austevoll.</w:t>
            </w:r>
          </w:p>
          <w:p w:rsidR="00DE2D41" w:rsidP="003754E0" w14:paraId="74FD1159" w14:textId="77777777">
            <w:pPr>
              <w:pStyle w:val="BodyText"/>
              <w:rPr>
                <w:rFonts w:eastAsia="Arial Unicode MS"/>
                <w:b/>
                <w:bCs/>
              </w:rPr>
            </w:pPr>
          </w:p>
          <w:p w:rsidR="00DE2D41" w:rsidP="003754E0" w14:paraId="2B8F674A" w14:textId="77777777">
            <w:pPr>
              <w:pStyle w:val="BodyText"/>
            </w:pPr>
            <w:r>
              <w:t xml:space="preserve">Øvrige utdanninger har vært gjenstand for oppfølging av ikke-sertifiserte kvalitetssystemer som er arvet fra separate fagskolene som eksisterte før FAV ble dannet med virkning fra 1. august 2020. For ansatte ved disse utdanningene vil en overgang til felles kvalitetssystem for FAV representere en betydelig endring med tanke på oppfølging av rutiner. FAV anvender lokalt meldesystemer på egne digitale plattformer. Endringer knyttet til valg av kvalitetsledelses- og meldesystemer er knyttet til gjeldende innkjøpsrutiner og krav til anbudsprosesser for offentlig virksomhet ved anskaffelse Vestland </w:t>
            </w:r>
            <w:r>
              <w:t>Fylkeskommune .</w:t>
            </w:r>
            <w:r>
              <w:t xml:space="preserve"> I prinsippet kan leverandører av disse systemene endres med jevne mellomrom, avhengig av hvem som vinner anbudsprosess.</w:t>
            </w:r>
          </w:p>
          <w:p w:rsidR="00DE2D41" w:rsidP="003754E0" w14:paraId="377A4159" w14:textId="77777777">
            <w:pPr>
              <w:pStyle w:val="BodyText"/>
              <w:rPr>
                <w:rFonts w:eastAsia="Arial Unicode MS"/>
                <w:b/>
                <w:bCs/>
              </w:rPr>
            </w:pPr>
          </w:p>
          <w:p w:rsidR="00DE2D41" w:rsidRPr="00F23970" w:rsidP="003754E0" w14:paraId="6829C766" w14:textId="77777777">
            <w:pPr>
              <w:pStyle w:val="BodyText"/>
              <w:rPr>
                <w:i/>
                <w:iCs/>
                <w:u w:val="single"/>
              </w:rPr>
            </w:pPr>
            <w:r w:rsidRPr="00F23970">
              <w:rPr>
                <w:i/>
                <w:iCs/>
                <w:u w:val="single"/>
              </w:rPr>
              <w:t xml:space="preserve">Oppfølging av kvalitetsdokumenter og meldesystemer </w:t>
            </w:r>
          </w:p>
          <w:p w:rsidR="00DE2D41" w:rsidP="003754E0" w14:paraId="25D38C9E" w14:textId="77777777">
            <w:pPr>
              <w:pStyle w:val="BodyText"/>
            </w:pPr>
            <w:r>
              <w:t>Et kvalitetsledelsessystem skal fungere som et hjelpemiddel for å styre en virksomhets drift samt å oppnå planlagte resultater. Ved FAV består systemet av en samling dokumenter og skjema som beskriver prosesser og andre hjelpemidler og som bidrar til å oppnå planlagte resultater ut fra fastsatte mål for</w:t>
            </w:r>
            <w:r w:rsidRPr="00F23970">
              <w:rPr>
                <w:color w:val="FF0000"/>
              </w:rPr>
              <w:t xml:space="preserve"> </w:t>
            </w:r>
            <w:r w:rsidRPr="001C363E">
              <w:t>kvalitetsoppnåelse</w:t>
            </w:r>
            <w:r>
              <w:t>. Systemet skal i dette tilfelle bidra til at FAV arbeider systematisk med kvalitetsaktiviteter og forbedringer for å tilby utdanninger som kvalitetsmessig etterspørres av studenter og arbeidslivet. Ansatte på alle lag i organisasjonen må forholde seg til regelmessige endringer i rutiner for hvordan aktiviteter gjennomføres. De kan imidlertid bidra til forbedringer av eksisterende kvalitetssystem gjennom innmelding av forbedringsforslag via tilgjengelige internt meldesystemer, og dermed selv initiere endringer.</w:t>
            </w:r>
          </w:p>
          <w:p w:rsidR="00DE2D41" w:rsidRPr="00457D2D" w:rsidP="003754E0" w14:paraId="3FC646D7" w14:textId="77777777">
            <w:pPr>
              <w:pStyle w:val="BodyText"/>
              <w:rPr>
                <w:rFonts w:eastAsia="Arial Unicode MS"/>
                <w:b/>
                <w:bCs/>
              </w:rPr>
            </w:pPr>
            <w:r>
              <w:t>Endringer av kvalitetsdokumenter i kvalitetsledelsessystem, kvalitetsundersøkelser o.l. skal godkjennes av rektor eller delegeres av rektor og endringer meldes til involverte. Kvalitetsleder foretar endringene i systemet.</w:t>
            </w:r>
          </w:p>
        </w:tc>
      </w:tr>
      <w:tr w14:paraId="59F792EF" w14:textId="77777777" w:rsidTr="003754E0">
        <w:tblPrEx>
          <w:tblW w:w="4931" w:type="pct"/>
          <w:tblCellSpacing w:w="15" w:type="dxa"/>
          <w:tblCellMar>
            <w:top w:w="15" w:type="dxa"/>
            <w:left w:w="15" w:type="dxa"/>
            <w:bottom w:w="15" w:type="dxa"/>
            <w:right w:w="15" w:type="dxa"/>
          </w:tblCellMar>
          <w:tblLook w:val="0000"/>
        </w:tblPrEx>
        <w:trPr>
          <w:tblCellSpacing w:w="15" w:type="dxa"/>
        </w:trPr>
        <w:tc>
          <w:tcPr>
            <w:tcW w:w="287" w:type="pct"/>
            <w:tcBorders>
              <w:top w:val="outset" w:sz="6" w:space="0" w:color="auto"/>
              <w:left w:val="outset" w:sz="6" w:space="0" w:color="auto"/>
              <w:bottom w:val="outset" w:sz="6" w:space="0" w:color="auto"/>
              <w:right w:val="outset" w:sz="6" w:space="0" w:color="auto"/>
            </w:tcBorders>
          </w:tcPr>
          <w:p w:rsidR="00DE2D41" w:rsidRPr="008B7A2B" w:rsidP="003754E0" w14:paraId="5920BC35" w14:textId="77777777">
            <w:pPr>
              <w:pStyle w:val="BodyText"/>
            </w:pPr>
            <w:r>
              <w:t>4.7</w:t>
            </w:r>
          </w:p>
        </w:tc>
        <w:tc>
          <w:tcPr>
            <w:tcW w:w="4665" w:type="pct"/>
            <w:tcBorders>
              <w:top w:val="outset" w:sz="6" w:space="0" w:color="auto"/>
              <w:left w:val="outset" w:sz="6" w:space="0" w:color="auto"/>
              <w:bottom w:val="outset" w:sz="6" w:space="0" w:color="auto"/>
              <w:right w:val="outset" w:sz="6" w:space="0" w:color="auto"/>
            </w:tcBorders>
            <w:vAlign w:val="center"/>
          </w:tcPr>
          <w:p w:rsidR="00DE2D41" w:rsidP="003754E0" w14:paraId="57E116F1" w14:textId="77777777">
            <w:pPr>
              <w:pStyle w:val="BodyText"/>
              <w:rPr>
                <w:b/>
                <w:bCs/>
              </w:rPr>
            </w:pPr>
            <w:r>
              <w:rPr>
                <w:b/>
                <w:bCs/>
              </w:rPr>
              <w:t>Andre Endringer</w:t>
            </w:r>
          </w:p>
          <w:p w:rsidR="00DE2D41" w:rsidRPr="00F23970" w:rsidP="003754E0" w14:paraId="713A05A6" w14:textId="77777777">
            <w:pPr>
              <w:pStyle w:val="BodyText"/>
              <w:rPr>
                <w:b/>
                <w:bCs/>
              </w:rPr>
            </w:pPr>
            <w:r>
              <w:t xml:space="preserve">Det vil oppstå behov for ulike type endringer sett over tid, f.eks. når det gjelder utdanningstilbud som følge av endringer i arbeidslivets behov over tid, ved innføring av ny teknologi m.fl. Ansatte ved FAV oppfordres til å melde inn behov for endringer som forbedringsforslag i meldesystemer ved FAV. Tilsvarende som uønsket hendelse hvis endring gir utilsiktede effekter eller konsekvenser. Endringer og behov for endringer kan </w:t>
            </w:r>
            <w:r>
              <w:t>også komme frem gjennom uformelle samtaler med leder, medarbeidersamtaler, samt møter innenfor utdanningsområdene ved FAV. Studenter ved FAV oppfordres også til å melde inn forbedringsforslag og hendelser via meldesystemer ved FAV.</w:t>
            </w:r>
          </w:p>
        </w:tc>
      </w:tr>
    </w:tbl>
    <w:p w:rsidR="00DE2D41" w:rsidRPr="008B7A2B" w:rsidP="00DE2D41" w14:paraId="09CCCEBE" w14:textId="77777777">
      <w:pPr>
        <w:pStyle w:val="Heading1"/>
      </w:pPr>
      <w:r w:rsidRPr="008B7A2B">
        <w:t>Definisjoner</w:t>
      </w:r>
    </w:p>
    <w:tbl>
      <w:tblPr>
        <w:tblW w:w="497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521"/>
        <w:gridCol w:w="9043"/>
      </w:tblGrid>
      <w:tr w14:paraId="502C997C" w14:textId="77777777" w:rsidTr="003754E0">
        <w:tblPrEx>
          <w:tblW w:w="497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Ex>
        <w:trPr>
          <w:tblCellSpacing w:w="15" w:type="dxa"/>
        </w:trPr>
        <w:tc>
          <w:tcPr>
            <w:tcW w:w="249" w:type="pct"/>
            <w:tcBorders>
              <w:top w:val="outset" w:sz="6" w:space="0" w:color="auto"/>
              <w:left w:val="outset" w:sz="6" w:space="0" w:color="auto"/>
              <w:bottom w:val="outset" w:sz="6" w:space="0" w:color="auto"/>
              <w:right w:val="outset" w:sz="6" w:space="0" w:color="auto"/>
            </w:tcBorders>
          </w:tcPr>
          <w:p w:rsidR="00DE2D41" w:rsidRPr="008B7A2B" w:rsidP="003754E0" w14:paraId="1124026D" w14:textId="77777777">
            <w:pPr>
              <w:pStyle w:val="BodyText"/>
              <w:rPr>
                <w:rFonts w:eastAsia="Arial Unicode MS" w:cs="Arial Unicode MS"/>
              </w:rPr>
            </w:pPr>
            <w:r w:rsidRPr="008B7A2B">
              <w:rPr>
                <w:rFonts w:eastAsia="Arial Unicode MS" w:cs="Arial Unicode MS"/>
              </w:rPr>
              <w:t>5.1</w:t>
            </w:r>
          </w:p>
        </w:tc>
        <w:tc>
          <w:tcPr>
            <w:tcW w:w="4704" w:type="pct"/>
            <w:tcBorders>
              <w:top w:val="outset" w:sz="6" w:space="0" w:color="auto"/>
              <w:left w:val="outset" w:sz="6" w:space="0" w:color="auto"/>
              <w:bottom w:val="outset" w:sz="6" w:space="0" w:color="auto"/>
              <w:right w:val="outset" w:sz="6" w:space="0" w:color="auto"/>
            </w:tcBorders>
            <w:vAlign w:val="center"/>
          </w:tcPr>
          <w:p w:rsidR="00DE2D41" w:rsidRPr="008B7A2B" w:rsidP="003754E0" w14:paraId="2D7DDA4D" w14:textId="77777777">
            <w:pPr>
              <w:pStyle w:val="Default"/>
              <w:rPr>
                <w:sz w:val="20"/>
                <w:szCs w:val="20"/>
                <w:lang w:val="nn-NO"/>
              </w:rPr>
            </w:pPr>
            <w:r w:rsidRPr="008B7A2B">
              <w:rPr>
                <w:sz w:val="20"/>
                <w:szCs w:val="20"/>
                <w:lang w:val="nn-NO"/>
              </w:rPr>
              <w:t xml:space="preserve">DNV: Sertifiseringsorgan innanfor maritim </w:t>
            </w:r>
            <w:r w:rsidRPr="008B7A2B">
              <w:rPr>
                <w:sz w:val="20"/>
                <w:szCs w:val="20"/>
                <w:lang w:val="nn-NO"/>
              </w:rPr>
              <w:t>virksomhet</w:t>
            </w:r>
            <w:r w:rsidRPr="008B7A2B">
              <w:rPr>
                <w:sz w:val="20"/>
                <w:szCs w:val="20"/>
                <w:lang w:val="nn-NO"/>
              </w:rPr>
              <w:t xml:space="preserve">. Sertifiserer maritime utdanningar i </w:t>
            </w:r>
            <w:r w:rsidRPr="008B7A2B">
              <w:rPr>
                <w:sz w:val="20"/>
                <w:szCs w:val="20"/>
                <w:lang w:val="nn-NO"/>
              </w:rPr>
              <w:t>henhold</w:t>
            </w:r>
            <w:r w:rsidRPr="008B7A2B">
              <w:rPr>
                <w:sz w:val="20"/>
                <w:szCs w:val="20"/>
                <w:lang w:val="nn-NO"/>
              </w:rPr>
              <w:t xml:space="preserve"> til standarden DNV ST 0029 Maritime </w:t>
            </w:r>
            <w:r w:rsidRPr="008B7A2B">
              <w:rPr>
                <w:sz w:val="20"/>
                <w:szCs w:val="20"/>
                <w:lang w:val="nn-NO"/>
              </w:rPr>
              <w:t>training</w:t>
            </w:r>
            <w:r w:rsidRPr="008B7A2B">
              <w:rPr>
                <w:sz w:val="20"/>
                <w:szCs w:val="20"/>
                <w:lang w:val="nn-NO"/>
              </w:rPr>
              <w:t xml:space="preserve"> provider. </w:t>
            </w:r>
          </w:p>
        </w:tc>
      </w:tr>
      <w:tr w14:paraId="1822029A" w14:textId="77777777" w:rsidTr="003754E0">
        <w:tblPrEx>
          <w:tblW w:w="4970" w:type="pct"/>
          <w:tblCellSpacing w:w="15" w:type="dxa"/>
          <w:tblCellMar>
            <w:top w:w="15" w:type="dxa"/>
            <w:left w:w="15" w:type="dxa"/>
            <w:bottom w:w="15" w:type="dxa"/>
            <w:right w:w="15" w:type="dxa"/>
          </w:tblCellMar>
          <w:tblLook w:val="0000"/>
        </w:tblPrEx>
        <w:trPr>
          <w:tblCellSpacing w:w="15" w:type="dxa"/>
        </w:trPr>
        <w:tc>
          <w:tcPr>
            <w:tcW w:w="249" w:type="pct"/>
            <w:tcBorders>
              <w:top w:val="outset" w:sz="6" w:space="0" w:color="auto"/>
              <w:left w:val="outset" w:sz="6" w:space="0" w:color="auto"/>
              <w:bottom w:val="outset" w:sz="6" w:space="0" w:color="auto"/>
              <w:right w:val="outset" w:sz="6" w:space="0" w:color="auto"/>
            </w:tcBorders>
          </w:tcPr>
          <w:p w:rsidR="00DE2D41" w:rsidRPr="008B7A2B" w:rsidP="003754E0" w14:paraId="5A08F7E5" w14:textId="77777777">
            <w:pPr>
              <w:pStyle w:val="BodyText"/>
            </w:pPr>
            <w:r w:rsidRPr="008B7A2B">
              <w:t>5.3</w:t>
            </w:r>
          </w:p>
        </w:tc>
        <w:tc>
          <w:tcPr>
            <w:tcW w:w="4704" w:type="pct"/>
            <w:tcBorders>
              <w:top w:val="outset" w:sz="6" w:space="0" w:color="auto"/>
              <w:left w:val="outset" w:sz="6" w:space="0" w:color="auto"/>
              <w:bottom w:val="outset" w:sz="6" w:space="0" w:color="auto"/>
              <w:right w:val="outset" w:sz="6" w:space="0" w:color="auto"/>
            </w:tcBorders>
            <w:vAlign w:val="center"/>
          </w:tcPr>
          <w:p w:rsidR="00DE2D41" w:rsidRPr="00457D2D" w:rsidP="003754E0" w14:paraId="251B01D5" w14:textId="77777777">
            <w:pPr>
              <w:autoSpaceDE w:val="0"/>
              <w:autoSpaceDN w:val="0"/>
              <w:adjustRightInd w:val="0"/>
              <w:rPr>
                <w:color w:val="000000"/>
                <w:sz w:val="20"/>
                <w:lang w:val="nn-NO"/>
              </w:rPr>
            </w:pPr>
            <w:r w:rsidRPr="00457D2D">
              <w:rPr>
                <w:color w:val="000000"/>
                <w:sz w:val="20"/>
                <w:lang w:val="nn-NO"/>
              </w:rPr>
              <w:t xml:space="preserve">NOKUT: Nasjonalt organ for kvalitet i </w:t>
            </w:r>
            <w:r w:rsidRPr="00457D2D">
              <w:rPr>
                <w:color w:val="000000"/>
                <w:sz w:val="20"/>
                <w:lang w:val="nn-NO"/>
              </w:rPr>
              <w:t>utdanningen</w:t>
            </w:r>
            <w:r w:rsidRPr="00457D2D">
              <w:rPr>
                <w:color w:val="000000"/>
                <w:sz w:val="20"/>
                <w:lang w:val="nn-NO"/>
              </w:rPr>
              <w:t xml:space="preserve">. </w:t>
            </w:r>
          </w:p>
        </w:tc>
      </w:tr>
      <w:tr w14:paraId="5DEF7133" w14:textId="77777777" w:rsidTr="003754E0">
        <w:tblPrEx>
          <w:tblW w:w="4970" w:type="pct"/>
          <w:tblCellSpacing w:w="15" w:type="dxa"/>
          <w:tblCellMar>
            <w:top w:w="15" w:type="dxa"/>
            <w:left w:w="15" w:type="dxa"/>
            <w:bottom w:w="15" w:type="dxa"/>
            <w:right w:w="15" w:type="dxa"/>
          </w:tblCellMar>
          <w:tblLook w:val="0000"/>
        </w:tblPrEx>
        <w:trPr>
          <w:tblCellSpacing w:w="15" w:type="dxa"/>
        </w:trPr>
        <w:tc>
          <w:tcPr>
            <w:tcW w:w="249" w:type="pct"/>
            <w:tcBorders>
              <w:top w:val="outset" w:sz="6" w:space="0" w:color="auto"/>
              <w:left w:val="outset" w:sz="6" w:space="0" w:color="auto"/>
              <w:bottom w:val="outset" w:sz="6" w:space="0" w:color="auto"/>
              <w:right w:val="outset" w:sz="6" w:space="0" w:color="auto"/>
            </w:tcBorders>
          </w:tcPr>
          <w:p w:rsidR="00DE2D41" w:rsidRPr="008B7A2B" w:rsidP="003754E0" w14:paraId="6BCA8697" w14:textId="77777777">
            <w:pPr>
              <w:pStyle w:val="BodyText"/>
            </w:pPr>
            <w:r w:rsidRPr="008B7A2B">
              <w:t>5.4</w:t>
            </w:r>
          </w:p>
        </w:tc>
        <w:tc>
          <w:tcPr>
            <w:tcW w:w="4704" w:type="pct"/>
            <w:tcBorders>
              <w:top w:val="outset" w:sz="6" w:space="0" w:color="auto"/>
              <w:left w:val="outset" w:sz="6" w:space="0" w:color="auto"/>
              <w:bottom w:val="outset" w:sz="6" w:space="0" w:color="auto"/>
              <w:right w:val="outset" w:sz="6" w:space="0" w:color="auto"/>
            </w:tcBorders>
            <w:vAlign w:val="center"/>
          </w:tcPr>
          <w:p w:rsidR="00DE2D41" w:rsidRPr="008B7A2B" w:rsidP="003754E0" w14:paraId="539A34FB" w14:textId="77777777">
            <w:pPr>
              <w:pStyle w:val="BodyText"/>
              <w:rPr>
                <w:rFonts w:cstheme="minorHAnsi"/>
                <w:bCs/>
              </w:rPr>
            </w:pPr>
            <w:r w:rsidRPr="008B7A2B">
              <w:rPr>
                <w:rFonts w:cstheme="minorHAnsi"/>
                <w:bCs/>
              </w:rPr>
              <w:t xml:space="preserve">Sjøfartsdirektoratet (SDIR)–Norwegian Maritime </w:t>
            </w:r>
            <w:r w:rsidRPr="008B7A2B">
              <w:rPr>
                <w:rFonts w:cstheme="minorHAnsi"/>
                <w:bCs/>
              </w:rPr>
              <w:t>Authority</w:t>
            </w:r>
            <w:r w:rsidRPr="008B7A2B">
              <w:rPr>
                <w:rFonts w:cstheme="minorHAnsi"/>
                <w:bCs/>
              </w:rPr>
              <w:t xml:space="preserve"> (NMA): Forvaltnings- og tilsynsmynde. Reviderer og godkjenner maritime </w:t>
            </w:r>
            <w:r w:rsidRPr="008B7A2B">
              <w:rPr>
                <w:rFonts w:cstheme="minorHAnsi"/>
                <w:bCs/>
              </w:rPr>
              <w:t>utdanningar</w:t>
            </w:r>
            <w:r w:rsidRPr="008B7A2B">
              <w:rPr>
                <w:rFonts w:cstheme="minorHAnsi"/>
                <w:bCs/>
              </w:rPr>
              <w:t xml:space="preserve"> ved norske </w:t>
            </w:r>
            <w:r w:rsidRPr="008B7A2B">
              <w:rPr>
                <w:rFonts w:cstheme="minorHAnsi"/>
                <w:bCs/>
              </w:rPr>
              <w:t>utdanningsinstitusjonar</w:t>
            </w:r>
            <w:r w:rsidRPr="008B7A2B">
              <w:rPr>
                <w:rFonts w:cstheme="minorHAnsi"/>
                <w:bCs/>
              </w:rPr>
              <w:t>.</w:t>
            </w:r>
          </w:p>
        </w:tc>
      </w:tr>
    </w:tbl>
    <w:p w:rsidR="00DE2D41" w:rsidRPr="008B7A2B" w:rsidP="00DE2D41" w14:paraId="45D6A092" w14:textId="77777777">
      <w:pPr>
        <w:pStyle w:val="Heading1"/>
      </w:pPr>
      <w:r w:rsidRPr="008B7A2B">
        <w:t>Distribusjon</w:t>
      </w:r>
    </w:p>
    <w:tbl>
      <w:tblPr>
        <w:tblW w:w="497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522"/>
        <w:gridCol w:w="9042"/>
      </w:tblGrid>
      <w:tr w14:paraId="3C160DD2" w14:textId="77777777" w:rsidTr="003754E0">
        <w:tblPrEx>
          <w:tblW w:w="497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Ex>
        <w:trPr>
          <w:tblCellSpacing w:w="15" w:type="dxa"/>
        </w:trPr>
        <w:tc>
          <w:tcPr>
            <w:tcW w:w="250" w:type="pct"/>
            <w:tcBorders>
              <w:top w:val="outset" w:sz="6" w:space="0" w:color="auto"/>
              <w:left w:val="outset" w:sz="6" w:space="0" w:color="auto"/>
              <w:bottom w:val="outset" w:sz="6" w:space="0" w:color="auto"/>
              <w:right w:val="outset" w:sz="6" w:space="0" w:color="auto"/>
            </w:tcBorders>
          </w:tcPr>
          <w:p w:rsidR="00DE2D41" w:rsidRPr="00880E79" w:rsidP="003754E0" w14:paraId="55DAE238" w14:textId="77777777">
            <w:pPr>
              <w:pStyle w:val="BodyText"/>
              <w:rPr>
                <w:rFonts w:eastAsia="Arial Unicode MS"/>
              </w:rPr>
            </w:pPr>
            <w:r w:rsidRPr="00880E79">
              <w:rPr>
                <w:rFonts w:eastAsia="Arial Unicode MS"/>
              </w:rPr>
              <w:t>6.1</w:t>
            </w:r>
          </w:p>
        </w:tc>
        <w:tc>
          <w:tcPr>
            <w:tcW w:w="4704" w:type="pct"/>
            <w:tcBorders>
              <w:top w:val="outset" w:sz="6" w:space="0" w:color="auto"/>
              <w:left w:val="outset" w:sz="6" w:space="0" w:color="auto"/>
              <w:bottom w:val="outset" w:sz="6" w:space="0" w:color="auto"/>
              <w:right w:val="outset" w:sz="6" w:space="0" w:color="auto"/>
            </w:tcBorders>
            <w:vAlign w:val="center"/>
          </w:tcPr>
          <w:p w:rsidR="00DE2D41" w:rsidRPr="00FE1D32" w:rsidP="003754E0" w14:paraId="49256EBC" w14:textId="77777777">
            <w:pPr>
              <w:pStyle w:val="BodyText"/>
              <w:rPr>
                <w:rFonts w:eastAsia="Arial Unicode MS"/>
                <w:lang w:val="nn-NO"/>
              </w:rPr>
            </w:pPr>
            <w:r w:rsidRPr="00FE1D32">
              <w:rPr>
                <w:rFonts w:eastAsia="Arial Unicode MS"/>
                <w:lang w:val="nn-NO"/>
              </w:rPr>
              <w:t>Prosedyren vert gjort tilgjengeleg i skulen sitt digitale kvalitetssystem og gjeld for alle tilsette ved Fagskulen Vestland. Relevant informasjon frå prosedyren skal òg formidlast til studentråd og tillitsvalde når det er aktuelt</w:t>
            </w:r>
          </w:p>
        </w:tc>
      </w:tr>
    </w:tbl>
    <w:p w:rsidR="00DE2D41" w:rsidRPr="00880E79" w:rsidP="00DE2D41" w14:paraId="351CFDDE" w14:textId="77777777">
      <w:pPr>
        <w:pStyle w:val="Heading1"/>
      </w:pPr>
      <w:r w:rsidRPr="00880E79">
        <w:t>Kryssreferanser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819"/>
        <w:gridCol w:w="481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nil"/>
              <w:right w:val="nil"/>
            </w:tcBorders>
          </w:tcPr>
          <w:p w:rsidP="00DE2D41">
            <w:pPr>
              <w:numPr>
                <w:ilvl w:val="0"/>
                <w:numId w:val="0"/>
              </w:numPr>
              <w:rPr>
                <w:b w:val="0"/>
                <w:color w:val="0000FF"/>
                <w:u w:val="single"/>
              </w:rPr>
            </w:pPr>
            <w:bookmarkStart w:id="1" w:name="EK_Referanse"/>
            <w:r>
              <w:rPr>
                <w:b w:val="0"/>
                <w:color w:val="0000FF"/>
                <w:u w:val="single"/>
              </w:rPr>
              <w:t xml:space="preserve"> </w:t>
            </w:r>
          </w:p>
        </w:tc>
        <w:tc>
          <w:tcPr>
            <w:tcBorders>
              <w:top w:val="nil"/>
              <w:left w:val="nil"/>
              <w:bottom w:val="nil"/>
              <w:right w:val="nil"/>
            </w:tcBorders>
          </w:tcPr>
          <w:p w:rsidP="00DE2D41">
            <w:pPr>
              <w:numPr>
                <w:ilvl w:val="0"/>
                <w:numId w:val="0"/>
              </w:numPr>
              <w:rPr>
                <w:b w:val="0"/>
                <w:color w:val="0000FF"/>
                <w:u w:val="single"/>
              </w:rPr>
            </w:pPr>
            <w:r>
              <w:rPr>
                <w:b w:val="0"/>
                <w:color w:val="0000FF"/>
                <w:u w:val="single"/>
              </w:rPr>
              <w:t xml:space="preserve"> </w:t>
            </w:r>
          </w:p>
        </w:tc>
      </w:tr>
    </w:tbl>
    <w:p w:rsidR="00DE2D41" w:rsidRPr="00880E79" w:rsidP="00DE2D41" w14:paraId="23EFC354" w14:textId="77777777">
      <w:pPr>
        <w:pStyle w:val="Heading1"/>
      </w:pPr>
      <w:bookmarkEnd w:id="1"/>
      <w:r w:rsidRPr="00880E79">
        <w:t>Eksterne referanser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63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nil"/>
              <w:right w:val="nil"/>
            </w:tcBorders>
          </w:tcPr>
          <w:p w:rsidP="00DE2D41">
            <w:pPr>
              <w:numPr>
                <w:ilvl w:val="0"/>
                <w:numId w:val="0"/>
              </w:numPr>
              <w:rPr>
                <w:b w:val="0"/>
                <w:color w:val="0000FF"/>
                <w:u w:val="single"/>
              </w:rPr>
            </w:pPr>
            <w:bookmarkStart w:id="2" w:name="EK_EksRef"/>
            <w:r>
              <w:rPr>
                <w:b w:val="0"/>
                <w:color w:val="0000FF"/>
                <w:u w:val="single"/>
              </w:rPr>
              <w:t xml:space="preserve"> </w:t>
            </w:r>
          </w:p>
        </w:tc>
      </w:tr>
    </w:tbl>
    <w:p w:rsidR="00DE2D41" w:rsidRPr="00880E79" w:rsidP="00DE2D41" w14:paraId="2123F2D6" w14:textId="77777777">
      <w:pPr>
        <w:rPr>
          <w:sz w:val="4"/>
        </w:rPr>
      </w:pPr>
      <w:bookmarkEnd w:id="2"/>
      <w:bookmarkStart w:id="3" w:name="EK_Dokumentliste"/>
      <w:bookmarkEnd w:id="3"/>
    </w:p>
    <w:p w:rsidR="00DE2D41" w:rsidRPr="00880E79" w:rsidP="00DE2D41" w14:paraId="7B27C864" w14:textId="77777777">
      <w:pPr>
        <w:rPr>
          <w:sz w:val="4"/>
        </w:rPr>
      </w:pPr>
    </w:p>
    <w:p w:rsidR="002E2448" w:rsidRPr="00DE2D41" w:rsidP="00DE2D41" w14:paraId="72E0B675" w14:textId="77777777"/>
    <w:sectPr w:rsidSect="002A6925">
      <w:headerReference w:type="even" r:id="rId7"/>
      <w:headerReference w:type="default" r:id="rId8"/>
      <w:footerReference w:type="default" r:id="rId9"/>
      <w:headerReference w:type="first" r:id="rId10"/>
      <w:type w:val="continuous"/>
      <w:pgSz w:w="11907" w:h="16840" w:code="9"/>
      <w:pgMar w:top="1418" w:right="851" w:bottom="851" w:left="1418" w:header="284" w:footer="454" w:gutter="0"/>
      <w:pgNumType w:start="1"/>
      <w:cols w:space="708"/>
      <w:formProt w:val="0"/>
      <w:titlePg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Normal"/>
      <w:tblW w:w="0" w:type="auto"/>
      <w:tblLayout w:type="fixed"/>
      <w:tblCellMar>
        <w:left w:w="70" w:type="dxa"/>
        <w:right w:w="70" w:type="dxa"/>
      </w:tblCellMar>
      <w:tblLook w:val="0000"/>
    </w:tblPr>
    <w:tblGrid>
      <w:gridCol w:w="3189"/>
      <w:gridCol w:w="3402"/>
      <w:gridCol w:w="3118"/>
    </w:tblGrid>
    <w:tr w14:paraId="72E0B680" w14:textId="77777777">
      <w:tblPrEx>
        <w:tblW w:w="0" w:type="auto"/>
        <w:tblLayout w:type="fixed"/>
        <w:tblCellMar>
          <w:left w:w="70" w:type="dxa"/>
          <w:right w:w="70" w:type="dxa"/>
        </w:tblCellMar>
        <w:tblLook w:val="0000"/>
      </w:tblPrEx>
      <w:tc>
        <w:tcPr>
          <w:tcW w:w="3189" w:type="dxa"/>
          <w:tcBorders>
            <w:top w:val="single" w:sz="4" w:space="0" w:color="auto"/>
          </w:tcBorders>
        </w:tcPr>
        <w:p w:rsidR="00F341EC" w14:paraId="72E0B67D" w14:textId="77777777">
          <w:pPr>
            <w:pStyle w:val="Footer"/>
            <w:tabs>
              <w:tab w:val="left" w:pos="1134"/>
            </w:tabs>
            <w:spacing w:before="120"/>
            <w:rPr>
              <w:i/>
              <w:sz w:val="20"/>
            </w:rPr>
          </w:pPr>
          <w:r>
            <w:rPr>
              <w:i/>
              <w:sz w:val="20"/>
            </w:rPr>
            <w:t>Gyldig fra:</w:t>
          </w:r>
          <w:r>
            <w:rPr>
              <w:i/>
              <w:sz w:val="20"/>
            </w:rPr>
            <w:tab/>
          </w:r>
          <w:r>
            <w:rPr>
              <w:i/>
              <w:sz w:val="20"/>
            </w:rPr>
            <w:fldChar w:fldCharType="begin" w:fldLock="1"/>
          </w:r>
          <w:r>
            <w:rPr>
              <w:i/>
              <w:color w:val="000080"/>
              <w:sz w:val="20"/>
            </w:rPr>
            <w:instrText xml:space="preserve">DOCPROPERTY </w:instrText>
          </w:r>
          <w:r>
            <w:rPr>
              <w:i/>
              <w:color w:val="000080"/>
              <w:sz w:val="20"/>
            </w:rPr>
            <w:instrText>EK_GjelderFra</w:instrText>
          </w:r>
          <w:r>
            <w:rPr>
              <w:i/>
              <w:sz w:val="20"/>
            </w:rPr>
            <w:fldChar w:fldCharType="separate"/>
          </w:r>
          <w:r>
            <w:rPr>
              <w:i/>
              <w:color w:val="000080"/>
              <w:sz w:val="20"/>
            </w:rPr>
            <w:t>24.09.2025</w:t>
          </w:r>
          <w:r>
            <w:rPr>
              <w:i/>
              <w:sz w:val="20"/>
            </w:rPr>
            <w:fldChar w:fldCharType="end"/>
          </w:r>
        </w:p>
      </w:tc>
      <w:tc>
        <w:tcPr>
          <w:tcW w:w="3402" w:type="dxa"/>
          <w:tcBorders>
            <w:top w:val="single" w:sz="4" w:space="0" w:color="auto"/>
          </w:tcBorders>
        </w:tcPr>
        <w:p w:rsidR="00F341EC" w14:paraId="72E0B67E" w14:textId="77777777">
          <w:pPr>
            <w:pStyle w:val="Footer"/>
            <w:tabs>
              <w:tab w:val="left" w:pos="1347"/>
            </w:tabs>
            <w:spacing w:before="120"/>
            <w:rPr>
              <w:i/>
              <w:sz w:val="20"/>
            </w:rPr>
          </w:pPr>
          <w:r>
            <w:rPr>
              <w:i/>
              <w:sz w:val="20"/>
            </w:rPr>
            <w:t xml:space="preserve">Versjon nr.: </w:t>
          </w:r>
          <w:r>
            <w:rPr>
              <w:i/>
              <w:sz w:val="20"/>
            </w:rPr>
            <w:tab/>
          </w:r>
          <w:r>
            <w:rPr>
              <w:i/>
              <w:sz w:val="20"/>
            </w:rPr>
            <w:fldChar w:fldCharType="begin" w:fldLock="1"/>
          </w:r>
          <w:r>
            <w:rPr>
              <w:i/>
              <w:color w:val="000080"/>
              <w:sz w:val="20"/>
            </w:rPr>
            <w:instrText>DOCPROPERTY EK_Utgave</w:instrText>
          </w:r>
          <w:r>
            <w:rPr>
              <w:i/>
              <w:sz w:val="20"/>
            </w:rPr>
            <w:fldChar w:fldCharType="separate"/>
          </w:r>
          <w:r>
            <w:rPr>
              <w:i/>
              <w:color w:val="000080"/>
              <w:sz w:val="20"/>
            </w:rPr>
            <w:t>1.01</w:t>
          </w:r>
          <w:r>
            <w:rPr>
              <w:i/>
              <w:sz w:val="20"/>
            </w:rPr>
            <w:fldChar w:fldCharType="end"/>
          </w:r>
        </w:p>
      </w:tc>
      <w:tc>
        <w:tcPr>
          <w:tcW w:w="3118" w:type="dxa"/>
          <w:tcBorders>
            <w:top w:val="single" w:sz="4" w:space="0" w:color="auto"/>
          </w:tcBorders>
        </w:tcPr>
        <w:p w:rsidR="00F341EC" w:rsidRPr="00D6057B" w14:paraId="72E0B67F" w14:textId="325BEE83">
          <w:pPr>
            <w:pStyle w:val="Footer"/>
            <w:tabs>
              <w:tab w:val="left" w:pos="948"/>
            </w:tabs>
            <w:spacing w:before="120"/>
            <w:rPr>
              <w:i/>
              <w:sz w:val="20"/>
              <w:lang w:val="nn-NO"/>
            </w:rPr>
          </w:pPr>
          <w:r w:rsidRPr="00D6057B">
            <w:rPr>
              <w:i/>
              <w:sz w:val="20"/>
              <w:lang w:val="nn-NO"/>
            </w:rPr>
            <w:t xml:space="preserve">Dok. </w:t>
          </w:r>
          <w:r w:rsidRPr="00D6057B">
            <w:rPr>
              <w:i/>
              <w:sz w:val="20"/>
              <w:lang w:val="nn-NO"/>
            </w:rPr>
            <w:t>nr.:</w:t>
          </w:r>
          <w:r w:rsidRPr="00D6057B">
            <w:rPr>
              <w:i/>
              <w:sz w:val="20"/>
              <w:lang w:val="nn-NO"/>
            </w:rPr>
            <w:tab/>
          </w:r>
          <w:r w:rsidRPr="00910029" w:rsidR="00910029">
            <w:rPr>
              <w:i/>
              <w:color w:val="000080"/>
              <w:sz w:val="20"/>
            </w:rPr>
            <w:fldChar w:fldCharType="begin" w:fldLock="1"/>
          </w:r>
          <w:r w:rsidRPr="00D6057B" w:rsidR="00910029">
            <w:rPr>
              <w:i/>
              <w:color w:val="000080"/>
              <w:sz w:val="20"/>
              <w:lang w:val="nn-NO"/>
            </w:rPr>
            <w:instrText xml:space="preserve"> DOCPROPERTY EK_DokumentID \*charformat \* MERGEFORMAT </w:instrText>
          </w:r>
          <w:r w:rsidRPr="00910029" w:rsidR="00910029">
            <w:rPr>
              <w:i/>
              <w:color w:val="000080"/>
              <w:sz w:val="20"/>
            </w:rPr>
            <w:fldChar w:fldCharType="separate"/>
          </w:r>
          <w:r w:rsidRPr="00D6057B" w:rsidR="00910029">
            <w:rPr>
              <w:i/>
              <w:color w:val="000080"/>
              <w:sz w:val="20"/>
              <w:lang w:val="nn-NO"/>
            </w:rPr>
            <w:t>D00886</w:t>
          </w:r>
          <w:r w:rsidRPr="00910029" w:rsidR="00910029">
            <w:rPr>
              <w:i/>
              <w:color w:val="000080"/>
              <w:sz w:val="20"/>
            </w:rPr>
            <w:fldChar w:fldCharType="end"/>
          </w:r>
          <w:r w:rsidRPr="00910029">
            <w:rPr>
              <w:i/>
              <w:color w:val="000080"/>
              <w:sz w:val="20"/>
            </w:rPr>
            <w:fldChar w:fldCharType="begin" w:fldLock="1"/>
          </w:r>
          <w:r w:rsidRPr="00D6057B">
            <w:rPr>
              <w:i/>
              <w:color w:val="000080"/>
              <w:sz w:val="20"/>
              <w:lang w:val="nn-NO"/>
            </w:rPr>
            <w:instrText>DOCPROPERTY EK_RefNr</w:instrText>
          </w:r>
          <w:r w:rsidRPr="00910029">
            <w:rPr>
              <w:i/>
              <w:color w:val="000080"/>
              <w:sz w:val="20"/>
            </w:rPr>
            <w:fldChar w:fldCharType="separate"/>
          </w:r>
          <w:r w:rsidRPr="00D6057B">
            <w:rPr>
              <w:i/>
              <w:color w:val="000080"/>
              <w:sz w:val="20"/>
              <w:lang w:val="nn-NO"/>
            </w:rPr>
            <w:t>1.2.2.2-06</w:t>
          </w:r>
          <w:r w:rsidRPr="00910029">
            <w:rPr>
              <w:i/>
              <w:color w:val="000080"/>
              <w:sz w:val="20"/>
            </w:rPr>
            <w:fldChar w:fldCharType="end"/>
          </w:r>
          <w:r w:rsidRPr="00D6057B" w:rsidR="00910029">
            <w:rPr>
              <w:i/>
              <w:sz w:val="20"/>
              <w:lang w:val="nn-NO"/>
            </w:rPr>
            <w:t xml:space="preserve"> </w:t>
          </w:r>
        </w:p>
      </w:tc>
    </w:tr>
    <w:tr w14:paraId="72E0B684" w14:textId="77777777">
      <w:tblPrEx>
        <w:tblW w:w="0" w:type="auto"/>
        <w:tblLayout w:type="fixed"/>
        <w:tblCellMar>
          <w:left w:w="70" w:type="dxa"/>
          <w:right w:w="70" w:type="dxa"/>
        </w:tblCellMar>
        <w:tblLook w:val="0000"/>
      </w:tblPrEx>
      <w:tc>
        <w:tcPr>
          <w:tcW w:w="3189" w:type="dxa"/>
        </w:tcPr>
        <w:p w:rsidR="00F341EC" w14:paraId="72E0B681" w14:textId="77777777">
          <w:pPr>
            <w:pStyle w:val="Footer"/>
            <w:tabs>
              <w:tab w:val="left" w:pos="1134"/>
            </w:tabs>
            <w:rPr>
              <w:i/>
              <w:sz w:val="20"/>
            </w:rPr>
          </w:pPr>
          <w:r>
            <w:rPr>
              <w:i/>
              <w:sz w:val="20"/>
            </w:rPr>
            <w:t>Sign.:</w:t>
          </w:r>
          <w:r>
            <w:rPr>
              <w:i/>
              <w:sz w:val="20"/>
            </w:rPr>
            <w:tab/>
          </w:r>
          <w:r>
            <w:rPr>
              <w:i/>
              <w:sz w:val="20"/>
            </w:rPr>
            <w:fldChar w:fldCharType="begin" w:fldLock="1"/>
          </w:r>
          <w:r>
            <w:rPr>
              <w:i/>
              <w:color w:val="000080"/>
              <w:sz w:val="20"/>
            </w:rPr>
            <w:instrText>DOCPROPERTY EK_SkrevetAv</w:instrText>
          </w:r>
          <w:r>
            <w:rPr>
              <w:i/>
              <w:sz w:val="20"/>
            </w:rPr>
            <w:fldChar w:fldCharType="separate"/>
          </w:r>
          <w:r>
            <w:rPr>
              <w:i/>
              <w:color w:val="000080"/>
              <w:sz w:val="20"/>
            </w:rPr>
            <w:t>Inger Karine K Kversøy</w:t>
          </w:r>
          <w:r>
            <w:rPr>
              <w:i/>
              <w:sz w:val="20"/>
            </w:rPr>
            <w:fldChar w:fldCharType="end"/>
          </w:r>
        </w:p>
      </w:tc>
      <w:tc>
        <w:tcPr>
          <w:tcW w:w="3402" w:type="dxa"/>
        </w:tcPr>
        <w:p w:rsidR="00F341EC" w14:paraId="72E0B682" w14:textId="77777777">
          <w:pPr>
            <w:pStyle w:val="Footer"/>
            <w:tabs>
              <w:tab w:val="left" w:pos="1347"/>
            </w:tabs>
            <w:rPr>
              <w:i/>
              <w:sz w:val="20"/>
            </w:rPr>
          </w:pPr>
          <w:r>
            <w:rPr>
              <w:i/>
              <w:sz w:val="20"/>
            </w:rPr>
            <w:t>Godkjent:</w:t>
          </w:r>
          <w:r>
            <w:rPr>
              <w:i/>
              <w:sz w:val="20"/>
            </w:rPr>
            <w:tab/>
          </w:r>
          <w:r>
            <w:rPr>
              <w:i/>
              <w:sz w:val="20"/>
            </w:rPr>
            <w:fldChar w:fldCharType="begin" w:fldLock="1"/>
          </w:r>
          <w:r>
            <w:rPr>
              <w:i/>
              <w:color w:val="000080"/>
              <w:sz w:val="20"/>
            </w:rPr>
            <w:instrText>DOCPROPERTY EK_Signatur</w:instrText>
          </w:r>
          <w:r>
            <w:rPr>
              <w:i/>
              <w:sz w:val="20"/>
            </w:rPr>
            <w:fldChar w:fldCharType="separate"/>
          </w:r>
          <w:r>
            <w:rPr>
              <w:i/>
              <w:color w:val="000080"/>
              <w:sz w:val="20"/>
            </w:rPr>
            <w:t>Adeline Berntsen Landro</w:t>
          </w:r>
          <w:r>
            <w:rPr>
              <w:i/>
              <w:sz w:val="20"/>
            </w:rPr>
            <w:fldChar w:fldCharType="end"/>
          </w:r>
        </w:p>
      </w:tc>
      <w:tc>
        <w:tcPr>
          <w:tcW w:w="3118" w:type="dxa"/>
        </w:tcPr>
        <w:p w:rsidR="00F341EC" w14:paraId="72E0B683" w14:textId="77777777">
          <w:pPr>
            <w:pStyle w:val="Footer"/>
            <w:tabs>
              <w:tab w:val="left" w:pos="948"/>
            </w:tabs>
            <w:rPr>
              <w:i/>
              <w:sz w:val="20"/>
            </w:rPr>
          </w:pPr>
          <w:r>
            <w:rPr>
              <w:i/>
              <w:sz w:val="20"/>
            </w:rPr>
            <w:t xml:space="preserve">Side: </w:t>
          </w:r>
          <w:r>
            <w:rPr>
              <w:i/>
              <w:sz w:val="20"/>
            </w:rPr>
            <w:tab/>
          </w:r>
          <w:r>
            <w:rPr>
              <w:i/>
              <w:sz w:val="20"/>
            </w:rPr>
            <w:fldChar w:fldCharType="begin"/>
          </w:r>
          <w:r>
            <w:rPr>
              <w:i/>
              <w:sz w:val="20"/>
            </w:rPr>
            <w:instrText xml:space="preserve"> PAGE  \* MERGEFORMAT </w:instrText>
          </w:r>
          <w:r>
            <w:rPr>
              <w:i/>
              <w:sz w:val="20"/>
            </w:rPr>
            <w:fldChar w:fldCharType="separate"/>
          </w:r>
          <w:r w:rsidR="00EF3400">
            <w:rPr>
              <w:rFonts w:ascii="Verdana" w:hAnsi="Verdana"/>
              <w:i/>
              <w:noProof/>
              <w:sz w:val="20"/>
              <w:lang w:val="nb-NO" w:eastAsia="nb-NO" w:bidi="ar-SA"/>
            </w:rPr>
            <w:t>4</w:t>
          </w:r>
          <w:r>
            <w:rPr>
              <w:i/>
              <w:sz w:val="20"/>
            </w:rPr>
            <w:fldChar w:fldCharType="end"/>
          </w:r>
          <w:r>
            <w:rPr>
              <w:i/>
              <w:sz w:val="20"/>
            </w:rPr>
            <w:t xml:space="preserve"> av </w:t>
          </w:r>
          <w:r>
            <w:rPr>
              <w:i/>
              <w:sz w:val="20"/>
            </w:rPr>
            <w:fldChar w:fldCharType="begin"/>
          </w:r>
          <w:r>
            <w:rPr>
              <w:i/>
              <w:sz w:val="20"/>
            </w:rPr>
            <w:instrText xml:space="preserve"> NUMPAGES  \* MERGEFORMAT </w:instrText>
          </w:r>
          <w:r>
            <w:rPr>
              <w:i/>
              <w:sz w:val="20"/>
            </w:rPr>
            <w:fldChar w:fldCharType="separate"/>
          </w:r>
          <w:r w:rsidR="00EF3400">
            <w:rPr>
              <w:rFonts w:ascii="Verdana" w:hAnsi="Verdana"/>
              <w:i/>
              <w:noProof/>
              <w:sz w:val="20"/>
              <w:lang w:val="nb-NO" w:eastAsia="nb-NO" w:bidi="ar-SA"/>
            </w:rPr>
            <w:t>4</w:t>
          </w:r>
          <w:r>
            <w:rPr>
              <w:i/>
              <w:sz w:val="20"/>
            </w:rPr>
            <w:fldChar w:fldCharType="end"/>
          </w:r>
        </w:p>
      </w:tc>
    </w:tr>
  </w:tbl>
  <w:p w:rsidR="00F341EC" w14:paraId="72E0B685" w14:textId="77777777">
    <w:pPr>
      <w:pStyle w:val="Footer"/>
      <w:rPr>
        <w:i/>
        <w:sz w:val="18"/>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32B4" w:rsidRPr="002A6925" w:rsidP="002A6925" w14:paraId="72E0B676" w14:textId="77777777">
    <w:pPr>
      <w:pStyle w:val="Header"/>
      <w:jc w:val="left"/>
      <w:rPr>
        <w:sz w:val="16"/>
        <w:szCs w:val="16"/>
      </w:rPr>
    </w:pPr>
    <w:r w:rsidRPr="002A6925">
      <w:rPr>
        <w:color w:val="000080"/>
        <w:sz w:val="16"/>
        <w:szCs w:val="16"/>
      </w:rPr>
      <w:fldChar w:fldCharType="begin" w:fldLock="1"/>
    </w:r>
    <w:r w:rsidRPr="002A6925">
      <w:rPr>
        <w:color w:val="000080"/>
        <w:sz w:val="16"/>
        <w:szCs w:val="16"/>
      </w:rPr>
      <w:instrText xml:space="preserve"> DOCPROPERTY EK_Bedriftsnavn </w:instrText>
    </w:r>
    <w:r w:rsidRPr="002A6925">
      <w:rPr>
        <w:color w:val="000080"/>
        <w:sz w:val="16"/>
        <w:szCs w:val="16"/>
      </w:rPr>
      <w:fldChar w:fldCharType="separate"/>
    </w:r>
    <w:r w:rsidRPr="002A6925">
      <w:rPr>
        <w:color w:val="000080"/>
        <w:sz w:val="16"/>
        <w:szCs w:val="16"/>
      </w:rPr>
      <w:t>Fagskulen Vestland</w:t>
    </w:r>
    <w:r w:rsidRPr="002A6925">
      <w:rPr>
        <w:color w:val="000080"/>
        <w:sz w:val="16"/>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Normal"/>
      <w:tblW w:w="9142" w:type="dxa"/>
      <w:tblBorders>
        <w:bottom w:val="double" w:sz="4" w:space="0" w:color="auto"/>
      </w:tblBorders>
      <w:tblLayout w:type="fixed"/>
      <w:tblCellMar>
        <w:left w:w="70" w:type="dxa"/>
        <w:right w:w="70" w:type="dxa"/>
      </w:tblCellMar>
      <w:tblLook w:val="0000"/>
    </w:tblPr>
    <w:tblGrid>
      <w:gridCol w:w="5457"/>
      <w:gridCol w:w="3685"/>
    </w:tblGrid>
    <w:tr w14:paraId="72E0B67A" w14:textId="77777777" w:rsidTr="00CA419E">
      <w:tblPrEx>
        <w:tblW w:w="9142" w:type="dxa"/>
        <w:tblBorders>
          <w:bottom w:val="double" w:sz="4" w:space="0" w:color="auto"/>
        </w:tblBorders>
        <w:tblLayout w:type="fixed"/>
        <w:tblCellMar>
          <w:left w:w="70" w:type="dxa"/>
          <w:right w:w="70" w:type="dxa"/>
        </w:tblCellMar>
        <w:tblLook w:val="0000"/>
      </w:tblPrEx>
      <w:trPr>
        <w:cantSplit/>
      </w:trPr>
      <w:tc>
        <w:tcPr>
          <w:tcW w:w="5457" w:type="dxa"/>
        </w:tcPr>
        <w:p w:rsidR="00EF3400" w:rsidRPr="00EF3400" w:rsidP="00EF3400" w14:paraId="72E0B677" w14:textId="1D6A0929">
          <w:pPr>
            <w:spacing w:before="120" w:after="120"/>
            <w:rPr>
              <w:sz w:val="20"/>
            </w:rPr>
          </w:pPr>
          <w:r>
            <w:rPr>
              <w:noProof/>
            </w:rPr>
            <w:drawing>
              <wp:inline distT="0" distB="0" distL="0" distR="0">
                <wp:extent cx="1466850" cy="499066"/>
                <wp:effectExtent l="0" t="0" r="0" b="0"/>
                <wp:docPr id="684361439" name="Bilde 1" descr="Fagskulen Vestland - Fleksibel utdanning No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361439" name="Picture 1" descr="Fagskulen Vestland - Fleksibel utdanning Norge"/>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481004" cy="503882"/>
                        </a:xfrm>
                        <a:prstGeom prst="rect">
                          <a:avLst/>
                        </a:prstGeom>
                        <a:noFill/>
                        <a:ln>
                          <a:noFill/>
                        </a:ln>
                      </pic:spPr>
                    </pic:pic>
                  </a:graphicData>
                </a:graphic>
              </wp:inline>
            </w:drawing>
          </w:r>
        </w:p>
      </w:tc>
      <w:tc>
        <w:tcPr>
          <w:tcW w:w="3685" w:type="dxa"/>
        </w:tcPr>
        <w:p w:rsidR="00EF3400" w:rsidRPr="00EF3400" w:rsidP="00EF3400" w14:paraId="72E0B678" w14:textId="1ACFE1BE">
          <w:pPr>
            <w:spacing w:before="240" w:after="60"/>
            <w:jc w:val="right"/>
            <w:rPr>
              <w:b/>
              <w:sz w:val="24"/>
              <w:szCs w:val="24"/>
            </w:rPr>
          </w:pPr>
          <w:r w:rsidRPr="00EF3400">
            <w:rPr>
              <w:b/>
              <w:sz w:val="24"/>
              <w:szCs w:val="24"/>
            </w:rPr>
            <w:fldChar w:fldCharType="begin" w:fldLock="1"/>
          </w:r>
          <w:r w:rsidRPr="00EF3400">
            <w:rPr>
              <w:b/>
              <w:sz w:val="24"/>
              <w:szCs w:val="24"/>
            </w:rPr>
            <w:instrText xml:space="preserve"> DOCPROPERTY EK_S00M0101 </w:instrText>
          </w:r>
          <w:r w:rsidRPr="00EF3400">
            <w:rPr>
              <w:b/>
              <w:sz w:val="24"/>
              <w:szCs w:val="24"/>
            </w:rPr>
            <w:fldChar w:fldCharType="separate"/>
          </w:r>
          <w:r w:rsidRPr="00EF3400">
            <w:rPr>
              <w:b/>
              <w:sz w:val="24"/>
              <w:szCs w:val="24"/>
            </w:rPr>
            <w:t>KVALITETSSYSTEM</w:t>
          </w:r>
          <w:r w:rsidRPr="00EF3400">
            <w:rPr>
              <w:b/>
              <w:sz w:val="24"/>
              <w:szCs w:val="24"/>
            </w:rPr>
            <w:fldChar w:fldCharType="end"/>
          </w:r>
        </w:p>
        <w:p w:rsidR="00EF3400" w:rsidRPr="00EF3400" w:rsidP="00EF3400" w14:paraId="72E0B679" w14:textId="5CDBC06A">
          <w:pPr>
            <w:jc w:val="right"/>
            <w:rPr>
              <w:b/>
              <w:sz w:val="20"/>
            </w:rPr>
          </w:pPr>
          <w:r w:rsidRPr="00EF3400">
            <w:rPr>
              <w:b/>
              <w:sz w:val="20"/>
            </w:rPr>
            <w:fldChar w:fldCharType="begin" w:fldLock="1"/>
          </w:r>
          <w:r w:rsidRPr="00EF3400">
            <w:rPr>
              <w:b/>
              <w:sz w:val="20"/>
            </w:rPr>
            <w:instrText xml:space="preserve"> DOCPROPERTY EK_S00M0201 </w:instrText>
          </w:r>
          <w:r w:rsidRPr="00EF3400">
            <w:rPr>
              <w:b/>
              <w:sz w:val="20"/>
            </w:rPr>
            <w:fldChar w:fldCharType="separate"/>
          </w:r>
          <w:r w:rsidRPr="00EF3400">
            <w:rPr>
              <w:b/>
              <w:sz w:val="20"/>
            </w:rPr>
            <w:t>GENERELT</w:t>
          </w:r>
          <w:r w:rsidRPr="00EF3400">
            <w:rPr>
              <w:b/>
              <w:sz w:val="20"/>
            </w:rPr>
            <w:fldChar w:fldCharType="end"/>
          </w:r>
        </w:p>
      </w:tc>
    </w:tr>
  </w:tbl>
  <w:p w:rsidR="00F341EC" w:rsidRPr="00EF3400" w:rsidP="00EF3400" w14:paraId="72E0B67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41EC" w14:paraId="72E0B686" w14:textId="77777777">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331FEE"/>
    <w:multiLevelType w:val="hybridMultilevel"/>
    <w:tmpl w:val="3C480E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E603D4"/>
    <w:multiLevelType w:val="multilevel"/>
    <w:tmpl w:val="83606FC6"/>
    <w:lvl w:ilvl="0">
      <w:start w:val="1"/>
      <w:numFmt w:val="decimal"/>
      <w:pStyle w:val="Heading1"/>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b w:val="0"/>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0C885E64"/>
    <w:multiLevelType w:val="hybridMultilevel"/>
    <w:tmpl w:val="E2FC8E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521535A"/>
    <w:multiLevelType w:val="hybridMultilevel"/>
    <w:tmpl w:val="BE3489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7C867CA"/>
    <w:multiLevelType w:val="multilevel"/>
    <w:tmpl w:val="80DA94C6"/>
    <w:lvl w:ilvl="0">
      <w:start w:val="1"/>
      <w:numFmt w:val="decimal"/>
      <w:pStyle w:val="Heading3"/>
      <w:lvlText w:val="%1."/>
      <w:lvlJc w:val="left"/>
      <w:pPr>
        <w:tabs>
          <w:tab w:val="num" w:pos="337"/>
        </w:tabs>
        <w:ind w:left="337" w:hanging="360"/>
      </w:pPr>
      <w:rPr>
        <w:rFonts w:hint="default"/>
      </w:rPr>
    </w:lvl>
    <w:lvl w:ilvl="1">
      <w:start w:val="1"/>
      <w:numFmt w:val="decimal"/>
      <w:lvlText w:val="%2."/>
      <w:lvlJc w:val="left"/>
      <w:pPr>
        <w:tabs>
          <w:tab w:val="num" w:pos="317"/>
        </w:tabs>
        <w:ind w:left="317" w:hanging="360"/>
      </w:pPr>
      <w:rPr>
        <w:rFonts w:hint="default"/>
      </w:rPr>
    </w:lvl>
    <w:lvl w:ilvl="2">
      <w:start w:val="1"/>
      <w:numFmt w:val="decimal"/>
      <w:lvlText w:val="%1.%2.%3"/>
      <w:lvlJc w:val="left"/>
      <w:pPr>
        <w:tabs>
          <w:tab w:val="num" w:pos="697"/>
        </w:tabs>
        <w:ind w:left="697" w:hanging="720"/>
      </w:pPr>
      <w:rPr>
        <w:rFonts w:hint="default"/>
      </w:rPr>
    </w:lvl>
    <w:lvl w:ilvl="3">
      <w:start w:val="1"/>
      <w:numFmt w:val="decimal"/>
      <w:lvlText w:val="%1.%2.%3.%4"/>
      <w:lvlJc w:val="left"/>
      <w:pPr>
        <w:tabs>
          <w:tab w:val="num" w:pos="841"/>
        </w:tabs>
        <w:ind w:left="841" w:hanging="864"/>
      </w:pPr>
      <w:rPr>
        <w:rFonts w:hint="default"/>
      </w:rPr>
    </w:lvl>
    <w:lvl w:ilvl="4">
      <w:start w:val="1"/>
      <w:numFmt w:val="decimal"/>
      <w:lvlText w:val="%1.%2.%3.%4.%5"/>
      <w:lvlJc w:val="left"/>
      <w:pPr>
        <w:tabs>
          <w:tab w:val="num" w:pos="985"/>
        </w:tabs>
        <w:ind w:left="985" w:hanging="1008"/>
      </w:pPr>
      <w:rPr>
        <w:rFonts w:hint="default"/>
      </w:rPr>
    </w:lvl>
    <w:lvl w:ilvl="5">
      <w:start w:val="1"/>
      <w:numFmt w:val="decimal"/>
      <w:lvlText w:val="%1.%2.%3.%4.%5.%6"/>
      <w:lvlJc w:val="left"/>
      <w:pPr>
        <w:tabs>
          <w:tab w:val="num" w:pos="1129"/>
        </w:tabs>
        <w:ind w:left="1129" w:hanging="1152"/>
      </w:pPr>
      <w:rPr>
        <w:rFonts w:hint="default"/>
      </w:rPr>
    </w:lvl>
    <w:lvl w:ilvl="6">
      <w:start w:val="1"/>
      <w:numFmt w:val="decimal"/>
      <w:lvlText w:val="%1.%2.%3.%4.%5.%6.%7"/>
      <w:lvlJc w:val="left"/>
      <w:pPr>
        <w:tabs>
          <w:tab w:val="num" w:pos="1273"/>
        </w:tabs>
        <w:ind w:left="1273" w:hanging="1296"/>
      </w:pPr>
      <w:rPr>
        <w:rFonts w:hint="default"/>
      </w:rPr>
    </w:lvl>
    <w:lvl w:ilvl="7">
      <w:start w:val="1"/>
      <w:numFmt w:val="decimal"/>
      <w:lvlText w:val="%1.%2.%3.%4.%5.%6.%7.%8"/>
      <w:lvlJc w:val="left"/>
      <w:pPr>
        <w:tabs>
          <w:tab w:val="num" w:pos="1417"/>
        </w:tabs>
        <w:ind w:left="1417" w:hanging="1440"/>
      </w:pPr>
      <w:rPr>
        <w:rFonts w:hint="default"/>
      </w:rPr>
    </w:lvl>
    <w:lvl w:ilvl="8">
      <w:start w:val="1"/>
      <w:numFmt w:val="decimal"/>
      <w:lvlText w:val="%1.%2.%3.%4.%5.%6.%7.%8.%9"/>
      <w:lvlJc w:val="left"/>
      <w:pPr>
        <w:tabs>
          <w:tab w:val="num" w:pos="1561"/>
        </w:tabs>
        <w:ind w:left="1561" w:hanging="1584"/>
      </w:pPr>
      <w:rPr>
        <w:rFonts w:hint="default"/>
      </w:rPr>
    </w:lvl>
  </w:abstractNum>
  <w:abstractNum w:abstractNumId="5">
    <w:nsid w:val="2E856B90"/>
    <w:multiLevelType w:val="multilevel"/>
    <w:tmpl w:val="079059A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nsid w:val="30377C7B"/>
    <w:multiLevelType w:val="multilevel"/>
    <w:tmpl w:val="7DF49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C2455CE"/>
    <w:multiLevelType w:val="hybridMultilevel"/>
    <w:tmpl w:val="240C2E5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75DC4A1C"/>
    <w:multiLevelType w:val="hybridMultilevel"/>
    <w:tmpl w:val="BE1CEC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55752650">
    <w:abstractNumId w:val="7"/>
  </w:num>
  <w:num w:numId="2" w16cid:durableId="1623263085">
    <w:abstractNumId w:val="1"/>
  </w:num>
  <w:num w:numId="3" w16cid:durableId="1014452336">
    <w:abstractNumId w:val="1"/>
  </w:num>
  <w:num w:numId="4" w16cid:durableId="1249844314">
    <w:abstractNumId w:val="1"/>
  </w:num>
  <w:num w:numId="5" w16cid:durableId="488594773">
    <w:abstractNumId w:val="4"/>
  </w:num>
  <w:num w:numId="6" w16cid:durableId="298803211">
    <w:abstractNumId w:val="5"/>
  </w:num>
  <w:num w:numId="7" w16cid:durableId="1700467725">
    <w:abstractNumId w:val="6"/>
  </w:num>
  <w:num w:numId="8" w16cid:durableId="812911757">
    <w:abstractNumId w:val="1"/>
  </w:num>
  <w:num w:numId="9" w16cid:durableId="2137943502">
    <w:abstractNumId w:val="1"/>
  </w:num>
  <w:num w:numId="10" w16cid:durableId="946962288">
    <w:abstractNumId w:val="1"/>
  </w:num>
  <w:num w:numId="11" w16cid:durableId="601646112">
    <w:abstractNumId w:val="8"/>
  </w:num>
  <w:num w:numId="12" w16cid:durableId="858078889">
    <w:abstractNumId w:val="2"/>
  </w:num>
  <w:num w:numId="13" w16cid:durableId="2145344864">
    <w:abstractNumId w:val="0"/>
  </w:num>
  <w:num w:numId="14" w16cid:durableId="11146421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cryptProviderType="rsaFull" w:cryptAlgorithmClass="hash" w:cryptAlgorithmType="typeAny" w:cryptAlgorithmSid="4" w:cryptSpinCount="50000" w:hash="7HyB3y8OxoZk4WGdw6P6b4sRy4Q=&#10;" w:salt="hIqOl99kIr/+N0hyovEq7Q==&#10;"/>
  <w:zoom w:percent="100"/>
  <w:printFractionalCharacterWidth/>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9"/>
  <w:hyphenationZone w:val="425"/>
  <w:doNotHyphenateCaps/>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448"/>
    <w:rsid w:val="0002142B"/>
    <w:rsid w:val="0007498F"/>
    <w:rsid w:val="000A2D9E"/>
    <w:rsid w:val="000A6843"/>
    <w:rsid w:val="000C4470"/>
    <w:rsid w:val="001042E7"/>
    <w:rsid w:val="00121B41"/>
    <w:rsid w:val="0018500B"/>
    <w:rsid w:val="001A0FB0"/>
    <w:rsid w:val="001A23FF"/>
    <w:rsid w:val="001C363E"/>
    <w:rsid w:val="001C6F20"/>
    <w:rsid w:val="00242794"/>
    <w:rsid w:val="0025052E"/>
    <w:rsid w:val="002910D2"/>
    <w:rsid w:val="002A0402"/>
    <w:rsid w:val="002A6925"/>
    <w:rsid w:val="002C36BD"/>
    <w:rsid w:val="002E2448"/>
    <w:rsid w:val="00367FB9"/>
    <w:rsid w:val="003754E0"/>
    <w:rsid w:val="003E725C"/>
    <w:rsid w:val="00457D2D"/>
    <w:rsid w:val="0048437C"/>
    <w:rsid w:val="004B2EF8"/>
    <w:rsid w:val="004B370B"/>
    <w:rsid w:val="004F1956"/>
    <w:rsid w:val="0051404E"/>
    <w:rsid w:val="0059784A"/>
    <w:rsid w:val="005B4358"/>
    <w:rsid w:val="005B4F63"/>
    <w:rsid w:val="005F3387"/>
    <w:rsid w:val="006228BE"/>
    <w:rsid w:val="00623AE5"/>
    <w:rsid w:val="00623CCC"/>
    <w:rsid w:val="0067082C"/>
    <w:rsid w:val="00676A77"/>
    <w:rsid w:val="00680B7C"/>
    <w:rsid w:val="006D2873"/>
    <w:rsid w:val="006E271F"/>
    <w:rsid w:val="007C6BD1"/>
    <w:rsid w:val="007E11E5"/>
    <w:rsid w:val="007E52BF"/>
    <w:rsid w:val="007E5313"/>
    <w:rsid w:val="0086351F"/>
    <w:rsid w:val="00872B93"/>
    <w:rsid w:val="00880E79"/>
    <w:rsid w:val="00884F93"/>
    <w:rsid w:val="008B7A2B"/>
    <w:rsid w:val="008C16DC"/>
    <w:rsid w:val="00910029"/>
    <w:rsid w:val="00987F0C"/>
    <w:rsid w:val="009B6525"/>
    <w:rsid w:val="009E2C33"/>
    <w:rsid w:val="00A36694"/>
    <w:rsid w:val="00AB0858"/>
    <w:rsid w:val="00AF32B4"/>
    <w:rsid w:val="00B00CE1"/>
    <w:rsid w:val="00B247C5"/>
    <w:rsid w:val="00B322D2"/>
    <w:rsid w:val="00B567AD"/>
    <w:rsid w:val="00B7719A"/>
    <w:rsid w:val="00BA1536"/>
    <w:rsid w:val="00BD4DD4"/>
    <w:rsid w:val="00BE4BD4"/>
    <w:rsid w:val="00BE4FCE"/>
    <w:rsid w:val="00BF74AD"/>
    <w:rsid w:val="00C539FA"/>
    <w:rsid w:val="00C57670"/>
    <w:rsid w:val="00C733FE"/>
    <w:rsid w:val="00CD62F6"/>
    <w:rsid w:val="00D026F2"/>
    <w:rsid w:val="00D36B52"/>
    <w:rsid w:val="00D6057B"/>
    <w:rsid w:val="00D7511A"/>
    <w:rsid w:val="00D84BF3"/>
    <w:rsid w:val="00DD76EA"/>
    <w:rsid w:val="00DE2D41"/>
    <w:rsid w:val="00DE69D2"/>
    <w:rsid w:val="00DF1517"/>
    <w:rsid w:val="00EA0038"/>
    <w:rsid w:val="00ED4738"/>
    <w:rsid w:val="00EF0271"/>
    <w:rsid w:val="00EF3400"/>
    <w:rsid w:val="00F1224A"/>
    <w:rsid w:val="00F23970"/>
    <w:rsid w:val="00F341EC"/>
    <w:rsid w:val="00F4135D"/>
    <w:rsid w:val="00F7211F"/>
    <w:rsid w:val="00FB1195"/>
    <w:rsid w:val="00FE1D32"/>
    <w:rsid w:val="00FF4047"/>
    <w:rsid w:val="00FF7CD5"/>
  </w:rsids>
  <w:docVars>
    <w:docVar w:name="Avdeling" w:val="lab_avdeling"/>
    <w:docVar w:name="Avsnitt" w:val="lab_avsnitt"/>
    <w:docVar w:name="Bedriftsnavn" w:val="Bergen maritime videregående skole"/>
    <w:docVar w:name="beskyttet" w:val="nei"/>
    <w:docVar w:name="docver" w:val="2.20"/>
    <w:docVar w:name="dokrefnr" w:val="01.02.01.05.04|KS-OD.A.e.4|"/>
    <w:docVar w:name="DokTittel" w:val="Skjema for prosedyreutarbeidelse"/>
    <w:docVar w:name="ekr_hørt" w:val="[Hørt av]"/>
    <w:docVar w:name="ekr_utgitt" w:val="[ResUtfylt]"/>
    <w:docVar w:name="ekr_verifisert" w:val="[Verifisert av]"/>
    <w:docVar w:name="EksRef" w:val=" 1_x0009_DNV-RCMA. Del 1.A 200 _x0009_Anvendelse [side 1]_x0009_00067_x0009_i:\felles\kvalitet\klasse~1\matris~1.doc_x0001_"/>
    <w:docVar w:name="ek_bedriftsnavn" w:val="Fagskolen i Hordaland"/>
    <w:docVar w:name="ek_dbfields" w:val="EK_Avdeling¤2#4¤2#[Avdeling]¤3#EK_Avsnitt¤2#4¤2#[Avsnitt]¤3#EK_Bedriftsnavn¤2#1¤2#Fagskolen i Hordaland¤3#EK_GjelderFra¤2#0¤2#[GjelderFra]¤3#EK_KlGjelderFra¤2#0¤2#[KlGjelderFra]¤3#EK_Opprettet¤2#0¤2#[Opprettet]¤3#EK_Utgitt¤2#0¤2#[Utgitt]¤3#EK_IBrukDato¤2#0¤2#[Endret]¤3#EK_DokumentID¤2#0¤2#[ID]¤3#EK_DokTittel¤2#0¤2#Prosedyremal¤3#EK_DokType¤2#0¤2#[DokType]¤3#EK_DocLvlShort¤2#0¤2#[DokNivåKort]¤3#EK_DocLevel¤2#0¤2#[DokNivå]¤3#EK_EksRef¤2#2¤2#EksRef_Layout¤3#EK_Erstatter¤2#0¤2#[Erstatter]¤3#EK_ErstatterD¤2#0¤2#[ErstatterD]¤3#EK_Signatur¤2#0¤2#[Signatur]¤3#EK_Verifisert¤2#0¤2#[Verifisert av]¤3#EK_Hørt¤2#0¤2#[Hørt av]¤3#EK_AuditReview¤2#2¤2#;[Signaturliste];¤3#EK_AuditApprove¤2#2¤2#;[Signaturliste];¤3#EK_Gradering¤2#0¤2#[Gradering]¤3#EK_Gradnr¤2#4¤2#[Gradnr]¤3#EK_Kapittel¤2#4¤2#[Kapittel]¤3#EK_Referanse¤2#2¤2#Ref_Layout¤3#EK_RefNr¤2#0¤2#[RefNr]¤3#EK_Revisjon¤2#0¤2#[Rev]¤3#EK_Ansvarlig¤2#0¤2#[EK-Ansvarlig]¤3#EK_SkrevetAv¤2#0¤2#[Forfatter]¤3#EK_UText1¤2#0¤2#[UText1]¤3#EK_UText2¤2#0¤2#[UText2]¤3#EK_UText3¤2#0¤2#[UText3]¤3#EK_UText4¤2#0¤2#[UText4]¤3#EK_Status¤2#0¤2#[Status]¤3#EK_Stikkord¤2#0¤2#[Stikkord]¤3#EK_SuperStikkord¤2#0¤2#[SuperStikkord]¤3#EK_Rapport¤2#3¤2#[Tilknyttet rapport]¤3#EK_EKPrintMerke¤2#0¤2#Uoffisiell utskrift er kun gyldig på utskriftsdato¤3#EK_Watermark¤2#0¤2#Vannmerke¤3#EK_Utgave¤2#0¤2#[Ver]¤3#EK_Merknad¤2#7¤2#[Merknad]¤3#EK_VerLogg¤2#2¤2#[Versjonslogg]¤3#EK_RF1¤2#4¤2#[RF1]¤3#EK_RF2¤2#4¤2#[RF2]¤3#EK_RF3¤2#4¤2#[RF3]¤3#EK_RF4¤2#4¤2#[RF4]¤3#EK_RF5¤2#4¤2#[RF5]¤3#EK_RF6¤2#4¤2#[RF6]¤3#EK_RF7¤2#4¤2#[RF7]¤3#EK_RF8¤2#4¤2#[RF8]¤3#EK_RF9¤2#4¤2#[RF9]¤3#EK_Mappe1¤2#4¤2#[Mappe1]¤3#EK_Mappe2¤2#4¤2#[Mappe2]¤3#EK_Mappe3¤2#4¤2#[Mappe3]¤3#EK_Mappe4¤2#4¤2#[Mappe4]¤3#EK_Mappe5¤2#4¤2#[Mappe5]¤3#EK_Mappe6¤2#4¤2#[Mappe6]¤3#EK_Mappe7¤2#4¤2#[Mappe7]¤3#EK_Mappe8¤2#4¤2#[Mappe8]¤3#EK_Mappe9¤2#4¤2#[Mappe9]¤3#EK_DL¤2#0¤2#[dl]¤3#EK_GjelderTil¤2#0¤2#[GyldigTil]¤3#EK_Vedlegg¤2#2¤2#Ref_Layout¤3#EK_AvdelingOver¤2#4¤2#[AvdelingOver]¤3#EK_HRefNr¤2#0¤2#[HRefnr]¤3#EK_HbNavn¤2#0¤2#[HbNavn]¤3#EK_DokRefnr¤2#4¤2#¤3#EK_Dokendrdato¤2#4¤2#¤3#EK_HbType¤2#4¤2#¤3#EK_Offisiell¤2#4¤2#¤3#EK_VedleggRef¤2#4¤2#¤3#EK_Strukt00¤2#5¤2#[Strukturfelt]¤3#EK_Strukt01¤2#5¤2#[Strukturfelt]¤3#EK_Pub¤2#6¤2#¤3#EKR_DokType¤2#0¤2#[ResType]¤3#EKR_Doktittel¤2#0¤2#[ResTittel]¤3#EKR_DokumentID¤2#0¤2#[ResId]¤3#EKR_RefNr¤2#0¤2#[ResRefNr]¤3#EKR_Gradering¤2#0¤2#[ResGrad]¤3#EKR_Signatur¤2#0¤2#[ResSign]¤3#EKR_Verifisert¤2#0¤2#[Verifisert av]¤3#EKR_Hørt¤2#0¤2#[Hørt av]¤3#EKR_AuditReview¤2#2¤2#;[Signaturliste];¤3#EKR_AuditApprove¤2#2¤2#;[Signaturliste];¤3#EKR_AuditFinal¤2#2¤2#;[Signaturliste];¤3#EKR_Dokeier¤2#0¤2#[ResEier]¤3#EKR_Status¤2#0¤2#[ResStat]¤3#EKR_Opprettet¤2#0¤2#[ResOppr]¤3#EKR_Endret¤2#0¤2#[ResEndret]¤3#EKR_Ibruk¤2#0¤2#[ResIBruk]¤3#EKR_Rapport¤2#3¤2#[Tilknyttet rapport]¤3#EKR_Utgitt¤2#0¤2#[ResUtfylt]¤3#EKR_SkrevetAv¤2#0¤2#[Utfylt av]¤3#EKR_UText1¤2#0¤2#[RESUText1]¤3#EKR_UText2¤2#0¤2#[RESUText2]¤3#EKR_UText3¤2#0¤2#[RESUText3]¤3#EKR_UText4¤2#0¤2#[RESUText4]¤3#EKR_DokRefnr¤2#4¤2#¤3#EKR_Gradnr¤2#4¤2#¤3#EKR_Strukt00¤2#5¤2#[ ]¤3#"/>
    <w:docVar w:name="ek_doclevel" w:val="[DokNivå]"/>
    <w:docVar w:name="ek_doclvlshort" w:val="[DokNivåKort]"/>
    <w:docVar w:name="ek_endrfields" w:val="EK_KlGjelderFra¤1#EK_DocLvlShort¤1#EK_DocLevel¤1#EK_Rapport¤1#"/>
    <w:docVar w:name="ek_format" w:val="-10"/>
    <w:docVar w:name="ek_hbnavn" w:val="[HbNavn]"/>
    <w:docVar w:name="ek_hørt" w:val="[Hørt av]"/>
    <w:docVar w:name="ek_klgjelderfra" w:val="[KlGjelderFra]"/>
    <w:docVar w:name="ek_rapport" w:val="[Tilknyttet rapport]"/>
    <w:docVar w:name="ek_superstikkord" w:val="[SuperStikkord]"/>
    <w:docVar w:name="EK_TYPE" w:val="MAL"/>
    <w:docVar w:name="ek_verifisert" w:val="[Verifisert av]"/>
    <w:docVar w:name="ek_watermark" w:val="Vannmerke"/>
    <w:docVar w:name="Erstatter" w:val="lab_erstatter"/>
    <w:docVar w:name="GjelderFra" w:val="11.03.03"/>
    <w:docVar w:name="ideksref" w:val=";00067;"/>
    <w:docVar w:name="idreferanse" w:val=";00086;"/>
    <w:docVar w:name="KHB" w:val="UB"/>
    <w:docVar w:name="Referanse" w:val=" 1_x0009_KS-OD.A.c.18_x0009_Prosedyre for prosedyreutarbeidelse_x0009_dok00086_x0001_"/>
    <w:docVar w:name="RefNr" w:val="KS-OD.A.e.2"/>
    <w:docVar w:name="Signatur" w:val="Bjørn Kr. Jæger"/>
    <w:docVar w:name="skitten" w:val="0"/>
    <w:docVar w:name="SkrevetAv" w:val="Bjørn Garnes"/>
    <w:docVar w:name="Tittel" w:val="Dette er en Test tittel."/>
    <w:docVar w:name="Utgave" w:val="3.00"/>
    <w:docVar w:name="Vedlegg" w:val=" 0_x0009_"/>
    <w:docVar w:name="XD00086" w:val="[KS-OD.A.c.18]"/>
    <w:docVar w:name="XDL00086" w:val="[KS-OD.A.c.18 - Prosedyre for prosedyreutarbeidelse]"/>
    <w:docVar w:name="XR00005" w:val="[]"/>
    <w:docVar w:name="XR00026" w:val="[]"/>
    <w:docVar w:name="XR00067" w:val="[DNV-RCMA. Del 1.A 200 ]"/>
    <w:docVar w:name="XRL00005" w:val="[]"/>
    <w:docVar w:name="XRL00026" w:val="[]"/>
    <w:docVar w:name="XRL00067" w:val="[DNV-RCMA. Del 1.A 200  Anvendelse [side 1]]"/>
  </w:docVars>
  <m:mathPr>
    <m:mathFont m:val="Cambria Math"/>
  </m:mathPr>
  <w:themeFontLang w:val="nb-NO"/>
  <w:clrSchemeMapping w:bg1="light1" w:t1="dark1" w:bg2="light2" w:t2="dark2" w:accent1="accent1" w:accent2="accent2" w:accent3="accent3" w:accent4="accent4" w:accent5="accent5" w:accent6="accent6" w:hyperlink="hyperlink" w:followedHyperlink="followedHyperlink"/>
  <w:doNotIncludeSubdocsInStats/>
  <w14:docId w14:val="72E0B61C"/>
  <w15:chartTrackingRefBased/>
  <w15:docId w15:val="{584D76CE-660D-4338-801D-1B87201E8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Pr>
      <w:rFonts w:ascii="Verdana" w:hAnsi="Verdana"/>
      <w:sz w:val="22"/>
    </w:rPr>
  </w:style>
  <w:style w:type="paragraph" w:styleId="Heading1">
    <w:name w:val="heading 1"/>
    <w:basedOn w:val="Normal"/>
    <w:next w:val="Normal"/>
    <w:qFormat/>
    <w:pPr>
      <w:numPr>
        <w:numId w:val="3"/>
      </w:numPr>
      <w:spacing w:before="60"/>
      <w:ind w:left="357" w:hanging="357"/>
      <w:outlineLvl w:val="0"/>
    </w:pPr>
    <w:rPr>
      <w:b/>
    </w:rPr>
  </w:style>
  <w:style w:type="paragraph" w:styleId="Heading2">
    <w:name w:val="heading 2"/>
    <w:basedOn w:val="Normal"/>
    <w:next w:val="Normal"/>
    <w:qFormat/>
    <w:pPr>
      <w:numPr>
        <w:ilvl w:val="1"/>
        <w:numId w:val="4"/>
      </w:numPr>
      <w:spacing w:before="120" w:after="60"/>
      <w:outlineLvl w:val="1"/>
    </w:pPr>
    <w:rPr>
      <w:rFonts w:ascii="Arial" w:hAnsi="Arial"/>
      <w:b/>
    </w:rPr>
  </w:style>
  <w:style w:type="paragraph" w:styleId="Heading3">
    <w:name w:val="heading 3"/>
    <w:basedOn w:val="Normal"/>
    <w:next w:val="Normal"/>
    <w:qFormat/>
    <w:pPr>
      <w:numPr>
        <w:numId w:val="5"/>
      </w:numPr>
      <w:outlineLvl w:val="2"/>
    </w:pPr>
    <w:rPr>
      <w:b/>
    </w:rPr>
  </w:style>
  <w:style w:type="paragraph" w:styleId="Heading4">
    <w:name w:val="heading 4"/>
    <w:basedOn w:val="Heading3"/>
    <w:next w:val="Normal"/>
    <w:qFormat/>
    <w:pPr>
      <w:outlineLvl w:val="3"/>
    </w:pPr>
    <w:rPr>
      <w:b w:val="0"/>
      <w:u w:val="single"/>
    </w:rPr>
  </w:style>
  <w:style w:type="paragraph" w:styleId="Heading5">
    <w:name w:val="heading 5"/>
    <w:basedOn w:val="Normal"/>
    <w:next w:val="Normal"/>
    <w:qFormat/>
    <w:pPr>
      <w:keepNext/>
      <w:ind w:firstLine="355"/>
      <w:outlineLvl w:val="4"/>
    </w:pPr>
    <w:rPr>
      <w:b/>
      <w:bCs/>
    </w:rPr>
  </w:style>
  <w:style w:type="paragraph" w:styleId="Heading6">
    <w:name w:val="heading 6"/>
    <w:basedOn w:val="Normal"/>
    <w:next w:val="Normal"/>
    <w:qFormat/>
    <w:pPr>
      <w:outlineLvl w:val="5"/>
    </w:pPr>
  </w:style>
  <w:style w:type="paragraph" w:styleId="Heading7">
    <w:name w:val="heading 7"/>
    <w:basedOn w:val="Normal"/>
    <w:next w:val="Normal"/>
    <w:qFormat/>
    <w:pPr>
      <w:keepNext/>
      <w:ind w:firstLine="214"/>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071"/>
      </w:tabs>
    </w:pPr>
  </w:style>
  <w:style w:type="paragraph" w:styleId="Header">
    <w:name w:val="header"/>
    <w:basedOn w:val="Normal"/>
    <w:next w:val="Normal"/>
    <w:pPr>
      <w:jc w:val="right"/>
    </w:pPr>
    <w:rPr>
      <w:sz w:val="20"/>
    </w:rPr>
  </w:style>
  <w:style w:type="paragraph" w:styleId="NormalIndent">
    <w:name w:val="Normal Indent"/>
    <w:basedOn w:val="Normal"/>
    <w:pPr>
      <w:ind w:left="708"/>
    </w:pPr>
  </w:style>
  <w:style w:type="paragraph" w:customStyle="1" w:styleId="StorOverskrift">
    <w:name w:val="StorOverskrift"/>
    <w:basedOn w:val="Normal"/>
    <w:rPr>
      <w:sz w:val="40"/>
    </w:rPr>
  </w:style>
  <w:style w:type="paragraph" w:customStyle="1" w:styleId="Uthev2">
    <w:name w:val="Uthev2"/>
    <w:basedOn w:val="Normal"/>
    <w:rPr>
      <w:b/>
    </w:rPr>
  </w:style>
  <w:style w:type="paragraph" w:customStyle="1" w:styleId="bunntekststil">
    <w:name w:val="bunntekst_stil"/>
    <w:basedOn w:val="Normal"/>
    <w:next w:val="Normal"/>
    <w:pPr>
      <w:pBdr>
        <w:top w:val="single" w:sz="6" w:space="1" w:color="auto"/>
      </w:pBdr>
      <w:jc w:val="right"/>
    </w:pPr>
  </w:style>
  <w:style w:type="paragraph" w:customStyle="1" w:styleId="Punktheading">
    <w:name w:val="Punkt_heading"/>
    <w:basedOn w:val="Normal"/>
    <w:next w:val="Normal"/>
    <w:rPr>
      <w:b/>
    </w:rPr>
  </w:style>
  <w:style w:type="paragraph" w:customStyle="1" w:styleId="topptekststil">
    <w:name w:val="topptekst_stil"/>
    <w:basedOn w:val="Header"/>
    <w:next w:val="Normal"/>
  </w:style>
  <w:style w:type="paragraph" w:customStyle="1" w:styleId="Ramme">
    <w:name w:val="Ramme"/>
    <w:basedOn w:val="Normal"/>
    <w:next w:val="Normal"/>
    <w:pPr>
      <w:framePr w:w="5352" w:hSpace="141" w:wrap="auto" w:vAnchor="text" w:hAnchor="page" w:x="2635" w:y="-997"/>
      <w:pBdr>
        <w:top w:val="single" w:sz="6" w:space="1" w:color="auto" w:shadow="1"/>
        <w:left w:val="single" w:sz="6" w:space="1" w:color="auto" w:shadow="1"/>
        <w:bottom w:val="single" w:sz="6" w:space="1" w:color="auto" w:shadow="1"/>
        <w:right w:val="single" w:sz="6" w:space="1" w:color="auto" w:shadow="1"/>
      </w:pBdr>
      <w:jc w:val="center"/>
    </w:pPr>
  </w:style>
  <w:style w:type="paragraph" w:customStyle="1" w:styleId="Xref">
    <w:name w:val="Xref"/>
    <w:basedOn w:val="Normal"/>
    <w:rPr>
      <w:sz w:val="18"/>
    </w:rPr>
  </w:style>
  <w:style w:type="paragraph" w:customStyle="1" w:styleId="DBFelt">
    <w:name w:val="DBFelt"/>
    <w:basedOn w:val="Normal"/>
    <w:rPr>
      <w:color w:val="808080"/>
    </w:rPr>
  </w:style>
  <w:style w:type="paragraph" w:styleId="BodyTextIndent">
    <w:name w:val="Body Text Indent"/>
    <w:basedOn w:val="Normal"/>
    <w:pPr>
      <w:tabs>
        <w:tab w:val="left" w:pos="2552"/>
        <w:tab w:val="left" w:pos="5103"/>
        <w:tab w:val="left" w:pos="5954"/>
      </w:tabs>
      <w:ind w:left="5954" w:hanging="5954"/>
    </w:pPr>
  </w:style>
  <w:style w:type="paragraph" w:styleId="BodyTextIndent2">
    <w:name w:val="Body Text Indent 2"/>
    <w:basedOn w:val="Normal"/>
    <w:pPr>
      <w:tabs>
        <w:tab w:val="left" w:pos="2552"/>
        <w:tab w:val="left" w:pos="5103"/>
      </w:tabs>
      <w:ind w:left="5103" w:hanging="5103"/>
    </w:pPr>
  </w:style>
  <w:style w:type="paragraph" w:styleId="BodyText">
    <w:name w:val="Body Text"/>
    <w:basedOn w:val="Normal"/>
    <w:pPr>
      <w:spacing w:after="60"/>
      <w:jc w:val="both"/>
    </w:pPr>
    <w:rPr>
      <w:sz w:val="20"/>
    </w:rPr>
  </w:style>
  <w:style w:type="character" w:styleId="Hyperlink">
    <w:name w:val="Hyperlink"/>
    <w:rPr>
      <w:color w:val="0000FF"/>
      <w:u w:val="single"/>
    </w:rPr>
  </w:style>
  <w:style w:type="paragraph" w:customStyle="1" w:styleId="Normal2">
    <w:name w:val="Normal+2"/>
    <w:basedOn w:val="Normal"/>
    <w:rPr>
      <w:sz w:val="4"/>
    </w:rPr>
  </w:style>
  <w:style w:type="paragraph" w:styleId="BalloonText">
    <w:name w:val="Balloon Text"/>
    <w:basedOn w:val="Normal"/>
    <w:link w:val="BobletekstTegn"/>
    <w:semiHidden/>
    <w:unhideWhenUsed/>
    <w:rsid w:val="00EF0271"/>
    <w:rPr>
      <w:rFonts w:ascii="Segoe UI" w:hAnsi="Segoe UI" w:cs="Segoe UI"/>
      <w:sz w:val="18"/>
      <w:szCs w:val="18"/>
    </w:rPr>
  </w:style>
  <w:style w:type="character" w:customStyle="1" w:styleId="BobletekstTegn">
    <w:name w:val="Bobletekst Tegn"/>
    <w:basedOn w:val="DefaultParagraphFont"/>
    <w:link w:val="BalloonText"/>
    <w:semiHidden/>
    <w:rsid w:val="00EF0271"/>
    <w:rPr>
      <w:rFonts w:ascii="Segoe UI" w:hAnsi="Segoe UI" w:cs="Segoe UI"/>
      <w:sz w:val="18"/>
      <w:szCs w:val="18"/>
    </w:rPr>
  </w:style>
  <w:style w:type="paragraph" w:styleId="NormalWeb">
    <w:name w:val="Normal (Web)"/>
    <w:basedOn w:val="Normal"/>
    <w:uiPriority w:val="99"/>
    <w:unhideWhenUsed/>
    <w:rsid w:val="00880E79"/>
    <w:pPr>
      <w:spacing w:before="100" w:beforeAutospacing="1" w:after="100" w:afterAutospacing="1"/>
    </w:pPr>
    <w:rPr>
      <w:rFonts w:ascii="Times New Roman" w:hAnsi="Times New Roman"/>
      <w:sz w:val="24"/>
      <w:szCs w:val="24"/>
    </w:rPr>
  </w:style>
  <w:style w:type="paragraph" w:customStyle="1" w:styleId="Default">
    <w:name w:val="Default"/>
    <w:rsid w:val="009E2C33"/>
    <w:pPr>
      <w:autoSpaceDE w:val="0"/>
      <w:autoSpaceDN w:val="0"/>
      <w:adjustRightInd w:val="0"/>
    </w:pPr>
    <w:rPr>
      <w:rFonts w:ascii="Verdana" w:hAnsi="Verdana" w:cs="Verdana"/>
      <w:color w:val="000000"/>
      <w:sz w:val="24"/>
      <w:szCs w:val="24"/>
    </w:rPr>
  </w:style>
  <w:style w:type="character" w:styleId="UnresolvedMention">
    <w:name w:val="Unresolved Mention"/>
    <w:basedOn w:val="DefaultParagraphFont"/>
    <w:rsid w:val="00DD76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handbok.vlfk.no/document/30" TargetMode="External" /><Relationship Id="rId5" Type="http://schemas.openxmlformats.org/officeDocument/2006/relationships/hyperlink" Target="https://vlfksky.sharepoint.com/sites/HR-kvalitet-HMS/SitePages/For%20leiarar%20i%20VLFK.aspx" TargetMode="External" /><Relationship Id="rId6" Type="http://schemas.openxmlformats.org/officeDocument/2006/relationships/hyperlink" Target="https://fagskulenvestland.dkhosting.no/docs/pub/DOK01009.htm"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ODDMON\APPDATA\ROAMING\MICROSOFT\TEMPLATES\OPERATIV.DOT"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OPERATIV_EK3TEMPDISABLED.DOT</Template>
  <TotalTime>727</TotalTime>
  <Pages>4</Pages>
  <Words>1237</Words>
  <Characters>8669</Characters>
  <Application>Microsoft Office Word</Application>
  <DocSecurity>4</DocSecurity>
  <Lines>72</Lines>
  <Paragraphs>19</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Prosedyre - Endringshandtering</vt:lpstr>
      <vt:lpstr>Skjema for prosedyreutarbeidelse</vt:lpstr>
    </vt:vector>
  </TitlesOfParts>
  <Company>Datakvalitet</Company>
  <LinksUpToDate>false</LinksUpToDate>
  <CharactersWithSpaces>9887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Prosedyre - Endringshandtering</dc:title>
  <dc:subject>Prosedyremal|[RefNr]|</dc:subject>
  <dc:creator>Handbok</dc:creator>
  <dc:description>EK_Avdeling_x0002_4_x0002_[Avdeling]_x0003_EK_Avsnitt_x0002_4_x0002_[Avsnitt]_x0003_EK_Bedriftsnavn_x0002_1_x0002_Fagskolen i Hordaland_x0003_EK_GjelderFra_x0002_0_x0002_[GjelderFra]_x0003_EK_KlGjelderFra_x0002_0_x0002_[KlGjelderFra]_x0003_EK_Opprettet_x0002_0_x0002_[Opprettet]_x0003_EK_Utgitt_x0002_0_x0002_[Utgitt]_x0003_EK_IBrukDato_x0002_0_x0002_[Endret]_x0003_EK_DokumentID_x0002_0_x0002_[ID]_x0003_EK_DokTittel_x0002_0_x0002_Prosedyremal_x0003_EK_DokType_x0002_0_x0002_[DokType]_x0003_EK_DocLvlShort_x0002_0_x0002_[DokNivåKort]_x0003_EK_DocLevel_x0002_0_x0002_[DokNivå]_x0003_EK_EksRef_x0002_2_x0002_EksRef_Layout_x0003_EK_Erstatter_x0002_0_x0002_[Erstatter]_x0003_EK_ErstatterD_x0002_0_x0002_[ErstatterD]_x0003_EK_Signatur_x0002_0_x0002_[Signatur]_x0003_EK_Verifisert_x0002_0_x0002_[Verifisert av]_x0003_EK_Hørt_x0002_0_x0002_[Hørt av]_x0003_EK_AuditReview_x0002_2_x0002_;[Signaturliste];_x0003_EK_AuditApprove_x0002_2_x0002_;[Signaturliste];_x0003_EK_Gradering_x0002_0_x0002_[Gradering]_x0003_EK_Gradnr_x0002_4_x0002_[Gradnr]_x0003_EK_Kapittel_x0002_4_x0002_[Kapittel]_x0003_EK_Referanse_x0002_2_x0002_Ref_Layout_x0003_EK_RefNr_x0002_0_x0002_[RefNr]_x0003_EK_Revisjon_x0002_0_x0002_[Rev]_x0003_EK_Ansvarlig_x0002_0_x0002_[EK-Ansvarlig]_x0003_EK_SkrevetAv_x0002_0_x0002_[Forfatter]_x0003_EK_UText1_x0002_0_x0002_[UText1]_x0003_EK_UText2_x0002_0_x0002_[UText2]_x0003_EK_UText3_x0002_0_x0002_[UText3]_x0003_EK_UText4_x0002_0_x0002_[UText4]_x0003_EK_Status_x0002_0_x0002_[Status]_x0003_EK_Stikkord_x0002_0_x0002_[Stikkord]_x0003_EK_SuperStikkord_x0002_0_x0002_[SuperStikkord]_x0003_EK_Rapport_x0002_3_x0002_[Tilknyttet rapport]_x0003_EK_EKPrintMerke_x0002_0_x0002_Uoffisiell utskrift er kun gyldig på utskriftsdato_x0003_EK_Watermark_x0002_0_x0002_Vannmerke_x0003_EK_Utgave_x0002_0_x0002_[Ver]_x0003_EK_Merknad_x0002_7_x0002_[Merknad]_x0003_EK_VerLogg_x0002_2_x0002_[Versjonslogg]_x0003_EK_RF1_x0002_4_x0002_[RF1]_x0003_EK_RF2_x0002_4_x0002_[RF2]_x0003_EK_RF3_x0002_4_x0002_[RF3]_x0003_EK_RF4_x0002_4_x0002_[RF4]_x0003_EK_RF5_x0002_4_x0002_[RF5]_x0003_EK_RF6_x0002_4_x0002_[RF6]_x0003_EK_RF7_x0002_4_x0002_[RF7]_x0003_EK_RF8_x0002_4_x0002_[RF8]_x0003_EK_RF9_x0002_4_x0002_[RF9]_x0003_EK_Mappe1_x0002_4_x0002_[Mappe1]_x0003_EK_Mappe2_x0002_4_x0002_[Mappe2]_x0003_EK_Mappe3_x0002_4_x0002_[Mappe3]_x0003_EK_Mappe4_x0002_4_x0002_[Mappe4]_x0003_EK_Mappe5_x0002_4_x0002_[Mappe5]_x0003_EK_Mappe6_x0002_4_x0002_[Mappe6]_x0003_EK_Mappe7_x0002_4_x0002_[Mappe7]_x0003_EK_Mappe8_x0002_4_x0002_[Mappe8]_x0003_EK_Mappe9_x0002_4_x0002_[Mappe9]_x0003_EK_DL_x0002_0_x0002_[dl]_x0003_EK_GjelderTil_x0002_0_x0002_[GyldigTil]_x0003_EK_Vedlegg_x0002_2_x0002_Ref_Layout_x0003_EK_AvdelingOver_x0002_4_x0002_[AvdelingOver]_x0003_EK_HRefNr_x0002_0_x0002_[HRefnr]_x0003_EK_HbNavn_x0002_0_x0002_[HbNavn]_x0003_EK_DokRefnr_x0002_4_x0002__x0003_EK_Dokendrdato_x0002_4_x0002__x0003_EK_HbType_x0002_4_x0002__x0003_EK_Offisiell_x0002_4_x0002__x0003_EK_VedleggRef_x0002_4_x0002__x0003_EK_Strukt00_x0002_5_x0002_[Strukturfelt]_x0003_EK_Strukt01_x0002_5_x0002_[Strukturfelt]_x0003_EK_Pub_x0002_6_x0002__x0003_EKR_DokType_x0002_0_x0002_[ResType]_x0003_EKR_Doktittel_x0002_0_x0002_[ResTittel]_x0003_EKR_DokumentID_x0002_0_x0002_[ResId]_x0003_EKR_RefNr_x0002_0_x0002_[ResRefNr]_x0003_EKR_Gradering_x0002_0_x0002_[ResGrad]_x0003_EKR_Signatur_x0002_0_x0002_[ResSign]_x0003_EKR_Verifisert_x0002_0_x0002_[Verifisert av]_x0003_EKR_Hørt_x0002_0_x0002_[Hørt av]_x0003_EKR_AuditReview_x0002_2_x0002_;[Signaturliste];_x0003_EKR_AuditApprove_x0002_2_x0002_;[Signaturliste];_x0003_EKR_AuditFinal_x0002_2_x0002_;[Signaturliste];_x0003_EKR_Dokeier_x0002_0_x0002_[ResEier]_x0003_EKR_Status_x0002_0_x0002_[ResStat]_x0003_EKR_Opprettet_x0002_0_x0002_[ResOppr]_x0003_EKR_Endret_x0002_0_x0002_[ResEndret]_x0003_EKR_Ibruk_x0002_0_x0002_[ResIBruk]_x0003_EKR_Rapport_x0002_3_x0002_[Tilknyttet rapport]_x0003_EKR_Utgitt_x0002_0_x0002_[ResUtfylt]_x0003_EKR_SkrevetAv_x0002_0_x0002_[Utfylt av]_x0003_EKR_UText1_x0002_0_x0002_[RESUText1]_x0003_EKR_UText2_x0002_0_x0002_[RESUText2]_x0003_EKR_UText3_x0002_0_x0002_[RESUText3]_x0003_EKR_UText4_x0002_0_x0002_[RESUText4]_x0003_EKR_DokRefnr_x0002_4_x0002__x0003_EKR_Gradnr_x0002_4_x0002__x0003_EKR_Strukt00_x0002_5_x0002_[ ]_x0003_</dc:description>
  <cp:lastModifiedBy>Inger Karine Kårdal Kversøy</cp:lastModifiedBy>
  <cp:revision>17</cp:revision>
  <cp:lastPrinted>2002-11-15T14:23:00Z</cp:lastPrinted>
  <dcterms:created xsi:type="dcterms:W3CDTF">2022-02-11T09:26:00Z</dcterms:created>
  <dcterms:modified xsi:type="dcterms:W3CDTF">2025-09-24T08:46:00Z</dcterms:modified>
  <cp:category>EK_Rapport_x0001_</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_Bedriftsnavn">
    <vt:lpwstr>Fagskulen Vestland</vt:lpwstr>
  </property>
  <property fmtid="{D5CDD505-2E9C-101B-9397-08002B2CF9AE}" pid="3" name="EK_DokTittel">
    <vt:lpwstr>Prosedyre - Endringshandtering</vt:lpwstr>
  </property>
  <property fmtid="{D5CDD505-2E9C-101B-9397-08002B2CF9AE}" pid="4" name="EK_DokumentID">
    <vt:lpwstr>D00886</vt:lpwstr>
  </property>
  <property fmtid="{D5CDD505-2E9C-101B-9397-08002B2CF9AE}" pid="5" name="EK_GjelderFra">
    <vt:lpwstr>24.09.2025</vt:lpwstr>
  </property>
  <property fmtid="{D5CDD505-2E9C-101B-9397-08002B2CF9AE}" pid="6" name="EK_RefNr">
    <vt:lpwstr>1.2.2.2-06</vt:lpwstr>
  </property>
  <property fmtid="{D5CDD505-2E9C-101B-9397-08002B2CF9AE}" pid="7" name="EK_S00M0101">
    <vt:lpwstr>KVALITETSSYSTEM</vt:lpwstr>
  </property>
  <property fmtid="{D5CDD505-2E9C-101B-9397-08002B2CF9AE}" pid="8" name="EK_S00M0201">
    <vt:lpwstr>GENERELT</vt:lpwstr>
  </property>
  <property fmtid="{D5CDD505-2E9C-101B-9397-08002B2CF9AE}" pid="9" name="EK_Signatur">
    <vt:lpwstr>Adeline Berntsen Landro</vt:lpwstr>
  </property>
  <property fmtid="{D5CDD505-2E9C-101B-9397-08002B2CF9AE}" pid="10" name="EK_SkrevetAv">
    <vt:lpwstr>Inger Karine K Kversøy</vt:lpwstr>
  </property>
  <property fmtid="{D5CDD505-2E9C-101B-9397-08002B2CF9AE}" pid="11" name="EK_Utgave">
    <vt:lpwstr>1.01</vt:lpwstr>
  </property>
  <property fmtid="{D5CDD505-2E9C-101B-9397-08002B2CF9AE}" pid="12" name="EK_Watermark">
    <vt:lpwstr>Vannmerke</vt:lpwstr>
  </property>
</Properties>
</file>